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CB514B">
      <w:pPr>
        <w:spacing w:after="0" w:line="240" w:lineRule="auto"/>
        <w:jc w:val="right"/>
        <w:rPr>
          <w:rFonts w:ascii="Times New Roman" w:hAnsi="Times New Roman" w:cs="Times New Roman"/>
        </w:rPr>
      </w:pPr>
      <w:r w:rsidRPr="00372C89">
        <w:rPr>
          <w:rFonts w:ascii="Times New Roman" w:hAnsi="Times New Roman" w:cs="Times New Roman"/>
        </w:rPr>
        <w:t>Numéro de la fiche</w:t>
      </w:r>
    </w:p>
    <w:p w14:paraId="0EABA875" w14:textId="67B880E7" w:rsidR="00372C89" w:rsidRPr="00372C89" w:rsidRDefault="00372C89" w:rsidP="00CB514B">
      <w:pPr>
        <w:spacing w:after="0" w:line="240" w:lineRule="auto"/>
        <w:jc w:val="right"/>
        <w:rPr>
          <w:rFonts w:ascii="Times New Roman" w:hAnsi="Times New Roman" w:cs="Times New Roman"/>
          <w:sz w:val="24"/>
          <w:szCs w:val="24"/>
        </w:rPr>
      </w:pPr>
      <w:r w:rsidRPr="009B130C">
        <w:rPr>
          <w:rFonts w:ascii="Times New Roman" w:hAnsi="Times New Roman" w:cs="Times New Roman"/>
          <w:sz w:val="24"/>
          <w:szCs w:val="24"/>
        </w:rPr>
        <w:t>R11-O-V</w:t>
      </w:r>
      <w:r w:rsidR="009B130C" w:rsidRPr="009B130C">
        <w:rPr>
          <w:rFonts w:ascii="Times New Roman" w:hAnsi="Times New Roman" w:cs="Times New Roman"/>
          <w:sz w:val="24"/>
          <w:szCs w:val="24"/>
        </w:rPr>
        <w:t>10</w:t>
      </w:r>
      <w:r w:rsidRPr="009B130C">
        <w:rPr>
          <w:rFonts w:ascii="Times New Roman" w:hAnsi="Times New Roman" w:cs="Times New Roman"/>
          <w:sz w:val="24"/>
          <w:szCs w:val="24"/>
        </w:rPr>
        <w:t>-00</w:t>
      </w:r>
      <w:r w:rsidR="009C6C95">
        <w:rPr>
          <w:rFonts w:ascii="Times New Roman" w:hAnsi="Times New Roman" w:cs="Times New Roman"/>
          <w:sz w:val="24"/>
          <w:szCs w:val="24"/>
        </w:rPr>
        <w:t>1</w:t>
      </w:r>
      <w:r w:rsidR="00B70078">
        <w:rPr>
          <w:rFonts w:ascii="Times New Roman" w:hAnsi="Times New Roman" w:cs="Times New Roman"/>
          <w:sz w:val="24"/>
          <w:szCs w:val="24"/>
        </w:rPr>
        <w:t>3</w:t>
      </w:r>
    </w:p>
    <w:p w14:paraId="0EABA876" w14:textId="77777777" w:rsidR="00372C89" w:rsidRPr="00D51C40" w:rsidRDefault="00372C89" w:rsidP="00372C89">
      <w:pPr>
        <w:jc w:val="both"/>
        <w:rPr>
          <w:rFonts w:ascii="Times New Roman" w:hAnsi="Times New Roman" w:cs="Times New Roman"/>
          <w:sz w:val="16"/>
          <w:szCs w:val="16"/>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D51C40" w:rsidRDefault="00372C89" w:rsidP="00372C89">
      <w:pPr>
        <w:jc w:val="both"/>
        <w:rPr>
          <w:rFonts w:ascii="Times New Roman" w:hAnsi="Times New Roman" w:cs="Times New Roman"/>
          <w:sz w:val="16"/>
          <w:szCs w:val="16"/>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11901F0B" w14:textId="77777777" w:rsidR="0079479C" w:rsidRDefault="0079479C" w:rsidP="00372C89">
            <w:pPr>
              <w:jc w:val="both"/>
              <w:rPr>
                <w:rFonts w:ascii="Times New Roman" w:hAnsi="Times New Roman" w:cs="Times New Roman"/>
                <w:sz w:val="16"/>
                <w:szCs w:val="16"/>
              </w:rPr>
            </w:pPr>
          </w:p>
          <w:p w14:paraId="2E110BF5" w14:textId="6103B01A" w:rsidR="0090480A" w:rsidRPr="00D51C40" w:rsidRDefault="005E17AC" w:rsidP="00372C89">
            <w:pPr>
              <w:jc w:val="both"/>
              <w:rPr>
                <w:rFonts w:ascii="Times New Roman" w:hAnsi="Times New Roman" w:cs="Times New Roman"/>
              </w:rPr>
            </w:pPr>
            <w:r>
              <w:rPr>
                <w:rFonts w:ascii="Times New Roman" w:hAnsi="Times New Roman" w:cs="Times New Roman"/>
              </w:rPr>
              <w:t>Nature Québec</w:t>
            </w:r>
          </w:p>
          <w:p w14:paraId="0EABA883" w14:textId="0C2CCF15" w:rsidR="00D51C40" w:rsidRPr="00D51C40" w:rsidRDefault="00D51C40"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1EB79CDA"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D21FE2">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78E79BAC" w14:textId="77777777" w:rsidR="004146A1" w:rsidRPr="004146A1" w:rsidRDefault="004146A1" w:rsidP="004146A1">
            <w:pPr>
              <w:jc w:val="both"/>
              <w:rPr>
                <w:rFonts w:ascii="Times New Roman" w:hAnsi="Times New Roman" w:cs="Times New Roman"/>
                <w:sz w:val="16"/>
                <w:szCs w:val="16"/>
              </w:rPr>
            </w:pPr>
          </w:p>
          <w:p w14:paraId="6A5297F9" w14:textId="660E2CCC" w:rsidR="00D45563" w:rsidRDefault="005E17AC" w:rsidP="00D45563">
            <w:pPr>
              <w:jc w:val="both"/>
              <w:rPr>
                <w:rFonts w:ascii="Times New Roman" w:hAnsi="Times New Roman" w:cs="Times New Roman"/>
              </w:rPr>
            </w:pPr>
            <w:r>
              <w:rPr>
                <w:rFonts w:ascii="Times New Roman" w:hAnsi="Times New Roman" w:cs="Times New Roman"/>
              </w:rPr>
              <w:t>Nature Québec demande la modification ou le retrait des chantiers (superficies et chemins) situés dans la sous-zone de 700 mètres et moins des mesures intérimaires. Des commentaires plus détaillés vous seront acheminés par courriel. Voir lettre.</w:t>
            </w:r>
          </w:p>
          <w:p w14:paraId="0EABA88F" w14:textId="458235D5" w:rsidR="0090480A" w:rsidRPr="00AC1523" w:rsidRDefault="0090480A" w:rsidP="00D45563">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30CCB028" w14:textId="33327ED1" w:rsidR="00AC1523" w:rsidRDefault="00FD589F" w:rsidP="00D220BB">
            <w:pPr>
              <w:jc w:val="both"/>
              <w:rPr>
                <w:rFonts w:ascii="Times New Roman" w:hAnsi="Times New Roman" w:cs="Times New Roman"/>
              </w:rPr>
            </w:pPr>
            <w:r w:rsidRPr="00FD589F">
              <w:rPr>
                <w:rFonts w:ascii="Times New Roman" w:hAnsi="Times New Roman" w:cs="Times New Roman"/>
              </w:rPr>
              <w:t>Aire de répartition du caribou</w:t>
            </w:r>
          </w:p>
          <w:p w14:paraId="0EABA897" w14:textId="6CB68301" w:rsidR="00D220BB" w:rsidRPr="00AC1523" w:rsidRDefault="00D220BB" w:rsidP="00D220BB">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6E42928B" w:rsidR="00372C89" w:rsidRPr="00AC1523" w:rsidRDefault="00372C89" w:rsidP="00A95ABE">
            <w:pPr>
              <w:jc w:val="both"/>
              <w:rPr>
                <w:rFonts w:ascii="Times New Roman" w:hAnsi="Times New Roman" w:cs="Times New Roman"/>
                <w:b/>
              </w:rPr>
            </w:pPr>
            <w:r w:rsidRPr="00AC1523">
              <w:rPr>
                <w:rFonts w:ascii="Times New Roman" w:hAnsi="Times New Roman" w:cs="Times New Roman"/>
                <w:b/>
              </w:rPr>
              <w:t xml:space="preserve">Carte jointe :   </w:t>
            </w:r>
            <w:r w:rsidRPr="00FD589F">
              <w:rPr>
                <w:rFonts w:ascii="Times New Roman" w:hAnsi="Times New Roman" w:cs="Times New Roman"/>
                <w:b/>
              </w:rPr>
              <w:t xml:space="preserve">Oui  </w:t>
            </w:r>
            <w:sdt>
              <w:sdtPr>
                <w:rPr>
                  <w:rFonts w:ascii="Times New Roman" w:hAnsi="Times New Roman" w:cs="Times New Roman"/>
                  <w:b/>
                </w:rPr>
                <w:id w:val="1386452798"/>
                <w14:checkbox>
                  <w14:checked w14:val="0"/>
                  <w14:checkedState w14:val="2612" w14:font="MS Gothic"/>
                  <w14:uncheckedState w14:val="2610" w14:font="MS Gothic"/>
                </w14:checkbox>
              </w:sdtPr>
              <w:sdtEndPr/>
              <w:sdtContent>
                <w:r w:rsidR="00FD589F">
                  <w:rPr>
                    <w:rFonts w:ascii="MS Gothic" w:eastAsia="MS Gothic" w:hAnsi="MS Gothic" w:cs="Times New Roman" w:hint="eastAsia"/>
                    <w:b/>
                  </w:rPr>
                  <w:t>☐</w:t>
                </w:r>
              </w:sdtContent>
            </w:sdt>
            <w:r w:rsidRPr="00FD589F">
              <w:rPr>
                <w:rFonts w:ascii="Times New Roman" w:hAnsi="Times New Roman" w:cs="Times New Roman"/>
                <w:b/>
              </w:rPr>
              <w:t xml:space="preserve"> </w:t>
            </w:r>
            <w:r w:rsidR="00A95ABE" w:rsidRPr="00FD589F">
              <w:rPr>
                <w:rFonts w:ascii="Times New Roman" w:hAnsi="Times New Roman" w:cs="Times New Roman"/>
                <w:b/>
              </w:rPr>
              <w:t xml:space="preserve">  Non  </w:t>
            </w:r>
            <w:sdt>
              <w:sdtPr>
                <w:rPr>
                  <w:rFonts w:ascii="Times New Roman" w:hAnsi="Times New Roman" w:cs="Times New Roman"/>
                  <w:b/>
                </w:rPr>
                <w:id w:val="2037081338"/>
                <w14:checkbox>
                  <w14:checked w14:val="1"/>
                  <w14:checkedState w14:val="2612" w14:font="MS Gothic"/>
                  <w14:uncheckedState w14:val="2610" w14:font="MS Gothic"/>
                </w14:checkbox>
              </w:sdtPr>
              <w:sdtEndPr/>
              <w:sdtContent>
                <w:r w:rsidR="00FD589F" w:rsidRPr="00FD589F">
                  <w:rPr>
                    <w:rFonts w:ascii="MS Gothic" w:eastAsia="MS Gothic" w:hAnsi="MS Gothic" w:cs="Times New Roman" w:hint="eastAsia"/>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5D5FFDE3" w14:textId="77777777" w:rsidR="00FD589F" w:rsidRDefault="00FD589F" w:rsidP="00FD589F">
            <w:pPr>
              <w:jc w:val="both"/>
              <w:rPr>
                <w:rFonts w:ascii="Times New Roman" w:hAnsi="Times New Roman" w:cs="Times New Roman"/>
              </w:rPr>
            </w:pPr>
          </w:p>
          <w:p w14:paraId="62EBD97A" w14:textId="77777777" w:rsidR="00FD589F" w:rsidRDefault="00FD589F" w:rsidP="00FD589F">
            <w:pPr>
              <w:jc w:val="both"/>
              <w:rPr>
                <w:rFonts w:ascii="Times New Roman" w:hAnsi="Times New Roman" w:cs="Times New Roman"/>
              </w:rPr>
            </w:pPr>
            <w:r w:rsidRPr="00FD589F">
              <w:rPr>
                <w:rFonts w:ascii="Times New Roman" w:hAnsi="Times New Roman" w:cs="Times New Roman"/>
              </w:rPr>
              <w:t>La suirvie à long terme du caribou montagnard</w:t>
            </w:r>
          </w:p>
          <w:p w14:paraId="0EABA89E" w14:textId="0D03149C" w:rsidR="00AC1523" w:rsidRPr="00AC1523" w:rsidRDefault="00AC1523" w:rsidP="00FD589F">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04745409" w14:textId="77777777" w:rsidR="006307C3" w:rsidRDefault="006307C3" w:rsidP="00D220BB">
            <w:pPr>
              <w:jc w:val="both"/>
              <w:rPr>
                <w:rFonts w:ascii="Times New Roman" w:hAnsi="Times New Roman" w:cs="Times New Roman"/>
              </w:rPr>
            </w:pPr>
          </w:p>
          <w:p w14:paraId="3C517019" w14:textId="4743106F" w:rsidR="00D220BB" w:rsidRDefault="00FD589F" w:rsidP="00D220BB">
            <w:pPr>
              <w:jc w:val="both"/>
              <w:rPr>
                <w:rFonts w:ascii="Times New Roman" w:hAnsi="Times New Roman" w:cs="Times New Roman"/>
              </w:rPr>
            </w:pPr>
            <w:r w:rsidRPr="00FD589F">
              <w:rPr>
                <w:rFonts w:ascii="Times New Roman" w:hAnsi="Times New Roman" w:cs="Times New Roman"/>
              </w:rPr>
              <w:t>Pas de récolte dans l’habitat essentiel du caribou</w:t>
            </w:r>
          </w:p>
          <w:p w14:paraId="0EABA8A3" w14:textId="38C8A525" w:rsidR="00FD589F" w:rsidRPr="00AC1523" w:rsidRDefault="00FD589F" w:rsidP="00D220BB">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6853B942" w14:textId="77777777" w:rsidR="00FD589F" w:rsidRPr="00FD589F" w:rsidRDefault="00FD589F" w:rsidP="00FD589F">
            <w:pPr>
              <w:jc w:val="both"/>
              <w:rPr>
                <w:rFonts w:ascii="Times New Roman" w:hAnsi="Times New Roman" w:cs="Times New Roman"/>
              </w:rPr>
            </w:pPr>
            <w:r w:rsidRPr="00FD589F">
              <w:rPr>
                <w:rFonts w:ascii="Times New Roman" w:hAnsi="Times New Roman" w:cs="Times New Roman"/>
              </w:rPr>
              <w:t>VOIC sur le rétablissement du caribou</w:t>
            </w:r>
          </w:p>
          <w:p w14:paraId="6EF7082B" w14:textId="77777777" w:rsidR="00FD589F" w:rsidRPr="00FD589F" w:rsidRDefault="00FD589F" w:rsidP="00FD589F">
            <w:pPr>
              <w:jc w:val="both"/>
              <w:rPr>
                <w:rFonts w:ascii="Times New Roman" w:hAnsi="Times New Roman" w:cs="Times New Roman"/>
              </w:rPr>
            </w:pPr>
          </w:p>
          <w:p w14:paraId="1FFCEF98" w14:textId="160148BE" w:rsidR="00FD589F" w:rsidRDefault="00FD589F" w:rsidP="00FD589F">
            <w:pPr>
              <w:jc w:val="both"/>
              <w:rPr>
                <w:rFonts w:ascii="Times New Roman" w:hAnsi="Times New Roman" w:cs="Times New Roman"/>
              </w:rPr>
            </w:pPr>
            <w:r w:rsidRPr="00FD589F">
              <w:rPr>
                <w:rFonts w:ascii="Times New Roman" w:hAnsi="Times New Roman" w:cs="Times New Roman"/>
              </w:rPr>
              <w:t>Mesure intérimaires</w:t>
            </w: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1677F80" w14:textId="77777777" w:rsidR="00EB04D2" w:rsidRPr="005E1364" w:rsidRDefault="00EB04D2" w:rsidP="00EB04D2">
            <w:pPr>
              <w:jc w:val="both"/>
              <w:rPr>
                <w:rFonts w:ascii="Times New Roman" w:hAnsi="Times New Roman" w:cs="Times New Roman"/>
                <w:sz w:val="16"/>
                <w:szCs w:val="16"/>
              </w:rPr>
            </w:pPr>
          </w:p>
          <w:p w14:paraId="22D0A5ED" w14:textId="77777777" w:rsidR="00FD589F" w:rsidRPr="00733379" w:rsidRDefault="00FD589F" w:rsidP="00FD589F">
            <w:pPr>
              <w:keepNext/>
              <w:rPr>
                <w:iCs/>
                <w:color w:val="000000"/>
              </w:rPr>
            </w:pPr>
            <w:bookmarkStart w:id="0" w:name="_Hlk102488206"/>
            <w:r w:rsidRPr="00733379">
              <w:rPr>
                <w:iCs/>
              </w:rPr>
              <w:t xml:space="preserve">Les récoltes forestières autorisées en Gaspésie respectent les mesures intérimaires de la stratégie provinciale pour les caribous forestiers et montagnards. Ces mesures comprennent le maintien de l’application du </w:t>
            </w:r>
            <w:r w:rsidRPr="00733379">
              <w:t>plan d’aménagement forestier de l’aire de fréquentation du caribou de la Gaspésie 2013-2018 dont</w:t>
            </w:r>
            <w:r w:rsidRPr="00733379">
              <w:rPr>
                <w:iCs/>
              </w:rPr>
              <w:t xml:space="preserve"> le déplacement de la récolte à l’extérieur de la zone d’habitats essentiels (ZHE). L’information complète est disponibles à l’adresse Internet suivante :</w:t>
            </w:r>
            <w:r w:rsidRPr="00733379">
              <w:rPr>
                <w:iCs/>
                <w:color w:val="000000"/>
              </w:rPr>
              <w:t xml:space="preserve"> </w:t>
            </w:r>
            <w:r w:rsidRPr="00733379">
              <w:rPr>
                <w:iCs/>
              </w:rPr>
              <w:t> </w:t>
            </w:r>
            <w:hyperlink r:id="rId10" w:history="1">
              <w:r w:rsidRPr="00733379">
                <w:rPr>
                  <w:rStyle w:val="Lienhypertexte"/>
                  <w:iCs/>
                </w:rPr>
                <w:t xml:space="preserve">https: //mffp.gouv.qc.ca/la-faune/especes/caribou-quebec/amenagement-habitat-caribou-forestier/  </w:t>
              </w:r>
            </w:hyperlink>
            <w:r w:rsidRPr="00733379">
              <w:rPr>
                <w:iCs/>
              </w:rPr>
              <w:t> </w:t>
            </w:r>
          </w:p>
          <w:p w14:paraId="397A41FA" w14:textId="77777777" w:rsidR="00FD589F" w:rsidRPr="00733379" w:rsidRDefault="00FD589F" w:rsidP="00FD589F">
            <w:pPr>
              <w:spacing w:after="200"/>
              <w:rPr>
                <w:iCs/>
                <w:color w:val="44546A"/>
                <w:sz w:val="18"/>
                <w:szCs w:val="18"/>
              </w:rPr>
            </w:pPr>
          </w:p>
          <w:p w14:paraId="2241D53C" w14:textId="77777777" w:rsidR="00FD589F" w:rsidRPr="00733379" w:rsidRDefault="00FD589F" w:rsidP="00FD589F">
            <w:pPr>
              <w:rPr>
                <w:iCs/>
              </w:rPr>
            </w:pPr>
            <w:r w:rsidRPr="00733379">
              <w:rPr>
                <w:iCs/>
              </w:rPr>
              <w:t xml:space="preserve">De plus, des mesures supplémentaires sont mises de l’avant au niveau régional. Basé sur la </w:t>
            </w:r>
            <w:r w:rsidRPr="00733379">
              <w:rPr>
                <w:rStyle w:val="Lienhypertexte"/>
                <w:iCs/>
                <w:color w:val="auto"/>
                <w:u w:val="none"/>
              </w:rPr>
              <w:t>littérature</w:t>
            </w:r>
            <w:r w:rsidRPr="00733379">
              <w:t xml:space="preserve"> </w:t>
            </w:r>
            <w:r w:rsidRPr="00733379">
              <w:rPr>
                <w:iCs/>
              </w:rPr>
              <w:t>scientifique, l’objectif des mesures supplémentaires est le rétablissement de conditions d’habitat favorables à la persistance de la population. Les actions incluent :</w:t>
            </w:r>
          </w:p>
          <w:p w14:paraId="529E283A" w14:textId="77777777" w:rsidR="00FD589F" w:rsidRPr="00733379" w:rsidRDefault="00FD589F" w:rsidP="00FD589F">
            <w:pPr>
              <w:rPr>
                <w:iCs/>
              </w:rPr>
            </w:pPr>
          </w:p>
          <w:p w14:paraId="187A1336" w14:textId="77777777" w:rsidR="00FD589F" w:rsidRPr="00733379" w:rsidRDefault="00FD589F" w:rsidP="00FD589F">
            <w:pPr>
              <w:numPr>
                <w:ilvl w:val="0"/>
                <w:numId w:val="3"/>
              </w:numPr>
              <w:spacing w:after="160" w:line="252" w:lineRule="auto"/>
              <w:rPr>
                <w:rFonts w:eastAsia="Times New Roman"/>
                <w:iCs/>
              </w:rPr>
            </w:pPr>
            <w:r w:rsidRPr="00733379">
              <w:rPr>
                <w:rFonts w:eastAsia="Times New Roman"/>
                <w:iCs/>
              </w:rPr>
              <w:t>La fermeture de chemins dans la ZHE pour recréer des massifs forestiers</w:t>
            </w:r>
          </w:p>
          <w:p w14:paraId="1E3FC5CD" w14:textId="77777777" w:rsidR="00FD589F" w:rsidRDefault="00FD589F" w:rsidP="00FD589F">
            <w:pPr>
              <w:numPr>
                <w:ilvl w:val="0"/>
                <w:numId w:val="3"/>
              </w:numPr>
              <w:spacing w:after="160" w:line="252" w:lineRule="auto"/>
              <w:rPr>
                <w:rFonts w:eastAsia="Times New Roman"/>
              </w:rPr>
            </w:pPr>
            <w:r w:rsidRPr="000963F3">
              <w:rPr>
                <w:rFonts w:eastAsia="Times New Roman"/>
              </w:rPr>
              <w:t xml:space="preserve">Le respect de seuils maximaux de peuplements de 0-20 ans dans le zonage à l’étude pour réduire la quantité de </w:t>
            </w:r>
            <w:r>
              <w:rPr>
                <w:rFonts w:eastAsia="Times New Roman"/>
              </w:rPr>
              <w:t xml:space="preserve">peuplements favorables aux prédateurs et à leurs proies </w:t>
            </w:r>
          </w:p>
          <w:p w14:paraId="0F941262" w14:textId="77777777" w:rsidR="00FD589F" w:rsidRPr="00733379" w:rsidRDefault="00FD589F" w:rsidP="00FD589F">
            <w:pPr>
              <w:numPr>
                <w:ilvl w:val="0"/>
                <w:numId w:val="3"/>
              </w:numPr>
              <w:spacing w:after="160" w:line="252" w:lineRule="auto"/>
              <w:rPr>
                <w:rFonts w:eastAsia="Times New Roman"/>
                <w:iCs/>
              </w:rPr>
            </w:pPr>
            <w:r w:rsidRPr="00733379">
              <w:rPr>
                <w:rFonts w:eastAsia="Times New Roman"/>
                <w:iCs/>
              </w:rPr>
              <w:t xml:space="preserve">Un plan de restauration des vielles forêts. </w:t>
            </w:r>
          </w:p>
          <w:p w14:paraId="3E91E2F6" w14:textId="77777777" w:rsidR="00FD589F" w:rsidRPr="00733379" w:rsidRDefault="00FD589F" w:rsidP="00FD589F">
            <w:pPr>
              <w:rPr>
                <w:iCs/>
              </w:rPr>
            </w:pPr>
          </w:p>
          <w:p w14:paraId="7DBCDB65" w14:textId="77777777" w:rsidR="00FD589F" w:rsidRDefault="00FD589F" w:rsidP="00FD589F">
            <w:pPr>
              <w:rPr>
                <w:iCs/>
              </w:rPr>
            </w:pPr>
            <w:r w:rsidRPr="00733379">
              <w:rPr>
                <w:iCs/>
              </w:rPr>
              <w:t>Il est important de noter que le secteur de l'aire de répartition du caribou est fortement affecté par la tordeuse des bourgeons d'épinette (TBE). Les secteurs de récolte seront ciblés aux peuplements parmis les plus vulnérable.</w:t>
            </w:r>
          </w:p>
          <w:p w14:paraId="0EABA8B5" w14:textId="6B7D47C2" w:rsidR="00FD589F" w:rsidRPr="004A6C8D" w:rsidRDefault="00FD589F" w:rsidP="00EB04D2">
            <w:pPr>
              <w:jc w:val="both"/>
              <w:rPr>
                <w:rFonts w:ascii="Times New Roman" w:hAnsi="Times New Roman" w:cs="Times New Roman"/>
              </w:rPr>
            </w:pPr>
            <w:bookmarkStart w:id="1" w:name="_GoBack"/>
            <w:bookmarkEnd w:id="0"/>
            <w:bookmarkEnd w:id="1"/>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D51C40">
        <w:trPr>
          <w:trHeight w:val="566"/>
        </w:trPr>
        <w:tc>
          <w:tcPr>
            <w:tcW w:w="9924" w:type="dxa"/>
            <w:gridSpan w:val="2"/>
            <w:tcBorders>
              <w:bottom w:val="single" w:sz="4" w:space="0" w:color="auto"/>
            </w:tcBorders>
          </w:tcPr>
          <w:p w14:paraId="0EABA8BD" w14:textId="77777777" w:rsidR="00985186" w:rsidRDefault="00985186" w:rsidP="00372C89">
            <w:pPr>
              <w:jc w:val="both"/>
              <w:rPr>
                <w:rFonts w:ascii="Times New Roman" w:hAnsi="Times New Roman" w:cs="Times New Roman"/>
                <w:sz w:val="24"/>
                <w:szCs w:val="24"/>
              </w:rPr>
            </w:pPr>
          </w:p>
          <w:p w14:paraId="64913A4B" w14:textId="77777777" w:rsidR="00FD589F" w:rsidRPr="005005B6" w:rsidRDefault="00FD589F" w:rsidP="00FD589F">
            <w:pPr>
              <w:jc w:val="both"/>
              <w:rPr>
                <w:rFonts w:ascii="Times New Roman" w:hAnsi="Times New Roman" w:cs="Times New Roman"/>
                <w:sz w:val="24"/>
                <w:szCs w:val="24"/>
              </w:rPr>
            </w:pPr>
            <w:r w:rsidRPr="005005B6">
              <w:rPr>
                <w:rFonts w:ascii="Times New Roman" w:hAnsi="Times New Roman" w:cs="Times New Roman"/>
                <w:sz w:val="24"/>
                <w:szCs w:val="24"/>
              </w:rPr>
              <w:t>Maintenir les mesures régionales</w:t>
            </w:r>
          </w:p>
          <w:p w14:paraId="32764733" w14:textId="77777777" w:rsidR="00FD589F" w:rsidRDefault="00FD589F" w:rsidP="00FD589F">
            <w:pPr>
              <w:jc w:val="both"/>
              <w:rPr>
                <w:rFonts w:ascii="Times New Roman" w:hAnsi="Times New Roman" w:cs="Times New Roman"/>
                <w:sz w:val="24"/>
                <w:szCs w:val="24"/>
              </w:rPr>
            </w:pPr>
          </w:p>
          <w:p w14:paraId="7E9632A9" w14:textId="77777777" w:rsidR="00FD589F" w:rsidRDefault="00FD589F" w:rsidP="00FD589F">
            <w:pPr>
              <w:jc w:val="both"/>
              <w:rPr>
                <w:rFonts w:ascii="Times New Roman" w:hAnsi="Times New Roman" w:cs="Times New Roman"/>
                <w:sz w:val="24"/>
                <w:szCs w:val="24"/>
              </w:rPr>
            </w:pPr>
            <w:r w:rsidRPr="005005B6">
              <w:rPr>
                <w:rFonts w:ascii="Times New Roman" w:hAnsi="Times New Roman" w:cs="Times New Roman"/>
                <w:sz w:val="24"/>
                <w:szCs w:val="24"/>
              </w:rPr>
              <w:t>Un effort sera mis afin de construire le moins de chemin possible, ces chemins seront en implantation / fermeture. En cas de fermeture tardive due aux activités de reboisement, certains chemins seraient fermés en compensation</w:t>
            </w:r>
            <w:r>
              <w:rPr>
                <w:rFonts w:ascii="Times New Roman" w:hAnsi="Times New Roman" w:cs="Times New Roman"/>
                <w:sz w:val="24"/>
                <w:szCs w:val="24"/>
              </w:rPr>
              <w:t xml:space="preserve"> à proximité des opétations</w:t>
            </w:r>
            <w:r w:rsidRPr="005005B6">
              <w:rPr>
                <w:rFonts w:ascii="Times New Roman" w:hAnsi="Times New Roman" w:cs="Times New Roman"/>
                <w:sz w:val="24"/>
                <w:szCs w:val="24"/>
              </w:rPr>
              <w:t>.</w:t>
            </w:r>
          </w:p>
          <w:p w14:paraId="63227401" w14:textId="77777777" w:rsidR="00FD589F" w:rsidRDefault="00FD589F" w:rsidP="00FD589F">
            <w:pPr>
              <w:jc w:val="both"/>
              <w:rPr>
                <w:rFonts w:ascii="Times New Roman" w:hAnsi="Times New Roman" w:cs="Times New Roman"/>
                <w:sz w:val="24"/>
                <w:szCs w:val="24"/>
              </w:rPr>
            </w:pPr>
          </w:p>
          <w:p w14:paraId="3BC938E2" w14:textId="77777777" w:rsidR="00FD589F" w:rsidRDefault="00FD589F" w:rsidP="00FD589F">
            <w:pPr>
              <w:jc w:val="both"/>
              <w:rPr>
                <w:rFonts w:ascii="Times New Roman" w:hAnsi="Times New Roman" w:cs="Times New Roman"/>
                <w:sz w:val="24"/>
                <w:szCs w:val="24"/>
              </w:rPr>
            </w:pPr>
            <w:r w:rsidRPr="005005B6">
              <w:rPr>
                <w:rFonts w:ascii="Times New Roman" w:hAnsi="Times New Roman" w:cs="Times New Roman"/>
                <w:sz w:val="24"/>
                <w:szCs w:val="24"/>
              </w:rPr>
              <w:t>Favoriser lorsque possible l’implantation d’un chemin d’hiver, potentiellement plus faci</w:t>
            </w:r>
            <w:r>
              <w:rPr>
                <w:rFonts w:ascii="Times New Roman" w:hAnsi="Times New Roman" w:cs="Times New Roman"/>
                <w:sz w:val="24"/>
                <w:szCs w:val="24"/>
              </w:rPr>
              <w:t>le en fermeture.</w:t>
            </w:r>
          </w:p>
          <w:p w14:paraId="31980CDF" w14:textId="77777777" w:rsidR="00FD589F" w:rsidRDefault="00FD589F" w:rsidP="00FD589F">
            <w:pPr>
              <w:jc w:val="both"/>
              <w:rPr>
                <w:rFonts w:ascii="Times New Roman" w:hAnsi="Times New Roman" w:cs="Times New Roman"/>
                <w:sz w:val="24"/>
                <w:szCs w:val="24"/>
              </w:rPr>
            </w:pPr>
          </w:p>
          <w:p w14:paraId="31328787" w14:textId="77777777" w:rsidR="00FD589F" w:rsidRDefault="00FD589F" w:rsidP="00FD589F">
            <w:pPr>
              <w:jc w:val="both"/>
              <w:rPr>
                <w:rFonts w:ascii="Times New Roman" w:hAnsi="Times New Roman" w:cs="Times New Roman"/>
                <w:sz w:val="24"/>
                <w:szCs w:val="24"/>
              </w:rPr>
            </w:pPr>
            <w:r w:rsidRPr="005005B6">
              <w:rPr>
                <w:rFonts w:ascii="Times New Roman" w:hAnsi="Times New Roman" w:cs="Times New Roman"/>
                <w:sz w:val="24"/>
                <w:szCs w:val="24"/>
              </w:rPr>
              <w:t>Un membre désire ne pas entériner cette fiche.</w:t>
            </w:r>
          </w:p>
          <w:p w14:paraId="6E9E91B9" w14:textId="77777777" w:rsidR="00FD589F" w:rsidRDefault="00FD589F"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 xml:space="preserve">Identifier </w:t>
            </w:r>
            <w:r w:rsidRPr="00FD589F">
              <w:rPr>
                <w:rFonts w:ascii="Times New Roman" w:hAnsi="Times New Roman" w:cs="Times New Roman"/>
                <w:b/>
                <w:sz w:val="24"/>
                <w:szCs w:val="24"/>
              </w:rPr>
              <w:t>les éléments qui permettront de vérifier que la mesure d’harmonisation a été respectée et les intégrer au R176.</w:t>
            </w:r>
          </w:p>
        </w:tc>
      </w:tr>
      <w:tr w:rsidR="00985186" w:rsidRPr="00372C89" w14:paraId="0EABA8C7" w14:textId="77777777" w:rsidTr="00265089">
        <w:trPr>
          <w:trHeight w:val="562"/>
        </w:trPr>
        <w:tc>
          <w:tcPr>
            <w:tcW w:w="9924" w:type="dxa"/>
            <w:gridSpan w:val="2"/>
            <w:tcBorders>
              <w:bottom w:val="single" w:sz="4" w:space="0" w:color="auto"/>
            </w:tcBorders>
          </w:tcPr>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t>CONSIDÉRATIONS IMPORTANTES ET AUTRES COMMENTAIRES</w:t>
            </w:r>
          </w:p>
        </w:tc>
      </w:tr>
      <w:tr w:rsidR="00985186" w:rsidRPr="00372C89" w14:paraId="0EABA8CD" w14:textId="77777777" w:rsidTr="00C74020">
        <w:trPr>
          <w:trHeight w:val="562"/>
        </w:trPr>
        <w:tc>
          <w:tcPr>
            <w:tcW w:w="9924" w:type="dxa"/>
            <w:gridSpan w:val="2"/>
          </w:tcPr>
          <w:p w14:paraId="0EABA8CB" w14:textId="77777777" w:rsidR="00265089" w:rsidRDefault="00265089" w:rsidP="00372C89">
            <w:pPr>
              <w:jc w:val="both"/>
              <w:rPr>
                <w:rFonts w:ascii="Times New Roman" w:hAnsi="Times New Roman" w:cs="Times New Roman"/>
                <w:sz w:val="24"/>
                <w:szCs w:val="24"/>
              </w:rPr>
            </w:pPr>
          </w:p>
          <w:p w14:paraId="0EABA8CC" w14:textId="3EAF199A" w:rsidR="00265089" w:rsidRPr="00372C89" w:rsidRDefault="00FD589F" w:rsidP="00372C89">
            <w:pPr>
              <w:jc w:val="both"/>
              <w:rPr>
                <w:rFonts w:ascii="Times New Roman" w:hAnsi="Times New Roman" w:cs="Times New Roman"/>
                <w:sz w:val="24"/>
                <w:szCs w:val="24"/>
              </w:rPr>
            </w:pPr>
            <w:r w:rsidRPr="00FD589F">
              <w:rPr>
                <w:rFonts w:ascii="Times New Roman" w:hAnsi="Times New Roman" w:cs="Times New Roman"/>
                <w:sz w:val="24"/>
                <w:szCs w:val="24"/>
              </w:rPr>
              <w:t>Nous sommes en attente des conclusion de la Commission indépendante sur les caribous forestiers et montagnards</w:t>
            </w:r>
          </w:p>
        </w:tc>
      </w:tr>
    </w:tbl>
    <w:p w14:paraId="29828948" w14:textId="02C2A286" w:rsidR="00372C89" w:rsidRPr="00372C89" w:rsidRDefault="00372C89" w:rsidP="00372C89">
      <w:pPr>
        <w:jc w:val="both"/>
        <w:rPr>
          <w:rFonts w:ascii="Times New Roman" w:hAnsi="Times New Roman" w:cs="Times New Roman"/>
          <w:sz w:val="24"/>
          <w:szCs w:val="24"/>
        </w:rPr>
      </w:pPr>
    </w:p>
    <w:sectPr w:rsidR="00372C89" w:rsidRPr="00372C89" w:rsidSect="001B5D5A">
      <w:pgSz w:w="12240" w:h="20160" w:code="5"/>
      <w:pgMar w:top="540" w:right="1800" w:bottom="36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2C2B" w14:textId="77777777" w:rsidR="00957BBB" w:rsidRDefault="00957BBB" w:rsidP="00265089">
      <w:pPr>
        <w:spacing w:after="0" w:line="240" w:lineRule="auto"/>
      </w:pPr>
      <w:r>
        <w:separator/>
      </w:r>
    </w:p>
  </w:endnote>
  <w:endnote w:type="continuationSeparator" w:id="0">
    <w:p w14:paraId="6A6BEC20" w14:textId="77777777" w:rsidR="00957BBB" w:rsidRDefault="00957BBB"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6CD9" w14:textId="77777777" w:rsidR="00957BBB" w:rsidRDefault="00957BBB" w:rsidP="00265089">
      <w:pPr>
        <w:spacing w:after="0" w:line="240" w:lineRule="auto"/>
      </w:pPr>
      <w:r>
        <w:separator/>
      </w:r>
    </w:p>
  </w:footnote>
  <w:footnote w:type="continuationSeparator" w:id="0">
    <w:p w14:paraId="0D8BD4A7" w14:textId="77777777" w:rsidR="00957BBB" w:rsidRDefault="00957BBB"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1"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56B5C56"/>
    <w:multiLevelType w:val="hybridMultilevel"/>
    <w:tmpl w:val="FF5E3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1054CF"/>
    <w:rsid w:val="0014736B"/>
    <w:rsid w:val="001B5D5A"/>
    <w:rsid w:val="001C5D00"/>
    <w:rsid w:val="00225A6C"/>
    <w:rsid w:val="00265089"/>
    <w:rsid w:val="00372C89"/>
    <w:rsid w:val="003C4612"/>
    <w:rsid w:val="004146A1"/>
    <w:rsid w:val="004614A6"/>
    <w:rsid w:val="00481192"/>
    <w:rsid w:val="004A6C8D"/>
    <w:rsid w:val="004F5203"/>
    <w:rsid w:val="00547332"/>
    <w:rsid w:val="00585DBF"/>
    <w:rsid w:val="005B7AC6"/>
    <w:rsid w:val="005E1364"/>
    <w:rsid w:val="005E17AC"/>
    <w:rsid w:val="00610F64"/>
    <w:rsid w:val="006307C3"/>
    <w:rsid w:val="00634F65"/>
    <w:rsid w:val="00653954"/>
    <w:rsid w:val="00665393"/>
    <w:rsid w:val="006D2695"/>
    <w:rsid w:val="006E410C"/>
    <w:rsid w:val="00781753"/>
    <w:rsid w:val="0079479C"/>
    <w:rsid w:val="00876337"/>
    <w:rsid w:val="008E6A47"/>
    <w:rsid w:val="0090480A"/>
    <w:rsid w:val="00957BBB"/>
    <w:rsid w:val="00983442"/>
    <w:rsid w:val="00985186"/>
    <w:rsid w:val="009B130C"/>
    <w:rsid w:val="009C6C95"/>
    <w:rsid w:val="009D6A8B"/>
    <w:rsid w:val="00A330D2"/>
    <w:rsid w:val="00A95ABE"/>
    <w:rsid w:val="00AC1523"/>
    <w:rsid w:val="00B70078"/>
    <w:rsid w:val="00BB5B8D"/>
    <w:rsid w:val="00C017C9"/>
    <w:rsid w:val="00C67DF8"/>
    <w:rsid w:val="00CB514B"/>
    <w:rsid w:val="00CC2A99"/>
    <w:rsid w:val="00D21FE2"/>
    <w:rsid w:val="00D220BB"/>
    <w:rsid w:val="00D45563"/>
    <w:rsid w:val="00D51C40"/>
    <w:rsid w:val="00DE3410"/>
    <w:rsid w:val="00E441FC"/>
    <w:rsid w:val="00EB04D2"/>
    <w:rsid w:val="00ED4A5F"/>
    <w:rsid w:val="00F56A84"/>
    <w:rsid w:val="00FD589F"/>
    <w:rsid w:val="00FE5A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ffp.gouv.qc.ca/la-faune/especes/caribou-quebec/amenagement-habitat-caribou-foresti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2.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68EA0-C563-4E3C-80FB-724C942F7281}">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sharepoint/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3</cp:revision>
  <dcterms:created xsi:type="dcterms:W3CDTF">2022-06-07T14:46:00Z</dcterms:created>
  <dcterms:modified xsi:type="dcterms:W3CDTF">2022-08-01T12:47:00Z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