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BA874" w14:textId="77777777" w:rsidR="00DE3410" w:rsidRPr="00372C89" w:rsidRDefault="00372C89" w:rsidP="00372C89">
      <w:pPr>
        <w:jc w:val="right"/>
        <w:rPr>
          <w:rFonts w:ascii="Times New Roman" w:hAnsi="Times New Roman" w:cs="Times New Roman"/>
        </w:rPr>
      </w:pPr>
      <w:r w:rsidRPr="00372C89">
        <w:rPr>
          <w:rFonts w:ascii="Times New Roman" w:hAnsi="Times New Roman" w:cs="Times New Roman"/>
        </w:rPr>
        <w:t>Numéro de la fiche</w:t>
      </w:r>
    </w:p>
    <w:p w14:paraId="0EABA875" w14:textId="40DE2613" w:rsidR="00372C89" w:rsidRPr="00372C89" w:rsidRDefault="00372C89" w:rsidP="00372C89">
      <w:pPr>
        <w:jc w:val="right"/>
        <w:rPr>
          <w:rFonts w:ascii="Times New Roman" w:hAnsi="Times New Roman" w:cs="Times New Roman"/>
          <w:sz w:val="24"/>
          <w:szCs w:val="24"/>
        </w:rPr>
      </w:pPr>
      <w:r w:rsidRPr="009C2A39">
        <w:rPr>
          <w:rFonts w:ascii="Times New Roman" w:hAnsi="Times New Roman" w:cs="Times New Roman"/>
          <w:sz w:val="24"/>
          <w:szCs w:val="24"/>
        </w:rPr>
        <w:t>R11-O-V</w:t>
      </w:r>
      <w:r w:rsidR="009C2A39" w:rsidRPr="009C2A39">
        <w:rPr>
          <w:rFonts w:ascii="Times New Roman" w:hAnsi="Times New Roman" w:cs="Times New Roman"/>
          <w:sz w:val="24"/>
          <w:szCs w:val="24"/>
        </w:rPr>
        <w:t>10</w:t>
      </w:r>
      <w:r w:rsidRPr="009C2A39">
        <w:rPr>
          <w:rFonts w:ascii="Times New Roman" w:hAnsi="Times New Roman" w:cs="Times New Roman"/>
          <w:sz w:val="24"/>
          <w:szCs w:val="24"/>
        </w:rPr>
        <w:t>-00</w:t>
      </w:r>
      <w:r w:rsidR="007501FE">
        <w:rPr>
          <w:rFonts w:ascii="Times New Roman" w:hAnsi="Times New Roman" w:cs="Times New Roman"/>
          <w:sz w:val="24"/>
          <w:szCs w:val="24"/>
        </w:rPr>
        <w:t>11</w:t>
      </w:r>
    </w:p>
    <w:p w14:paraId="0EABA876" w14:textId="77777777" w:rsidR="00372C89" w:rsidRPr="00372C89" w:rsidRDefault="00372C89" w:rsidP="00372C89">
      <w:pPr>
        <w:jc w:val="both"/>
        <w:rPr>
          <w:rFonts w:ascii="Times New Roman" w:hAnsi="Times New Roman" w:cs="Times New Roman"/>
          <w:sz w:val="24"/>
          <w:szCs w:val="24"/>
        </w:rPr>
      </w:pPr>
    </w:p>
    <w:tbl>
      <w:tblPr>
        <w:tblStyle w:val="Grilledutableau"/>
        <w:tblW w:w="9924" w:type="dxa"/>
        <w:tblInd w:w="-998" w:type="dxa"/>
        <w:tblLook w:val="04A0" w:firstRow="1" w:lastRow="0" w:firstColumn="1" w:lastColumn="0" w:noHBand="0" w:noVBand="1"/>
      </w:tblPr>
      <w:tblGrid>
        <w:gridCol w:w="9924"/>
      </w:tblGrid>
      <w:tr w:rsidR="00372C89" w:rsidRPr="00372C89" w14:paraId="0EABA87A" w14:textId="77777777" w:rsidTr="00372C89">
        <w:tc>
          <w:tcPr>
            <w:tcW w:w="9924" w:type="dxa"/>
            <w:shd w:val="pct10" w:color="auto" w:fill="auto"/>
          </w:tcPr>
          <w:p w14:paraId="0EABA877" w14:textId="0AAAD8FF" w:rsidR="00372C89" w:rsidRPr="00372C89" w:rsidRDefault="00372C89" w:rsidP="00372C89">
            <w:pPr>
              <w:jc w:val="center"/>
              <w:rPr>
                <w:rFonts w:ascii="Times New Roman" w:hAnsi="Times New Roman" w:cs="Times New Roman"/>
                <w:b/>
                <w:sz w:val="24"/>
                <w:szCs w:val="24"/>
              </w:rPr>
            </w:pPr>
            <w:r w:rsidRPr="00372C89">
              <w:rPr>
                <w:rFonts w:ascii="Times New Roman" w:hAnsi="Times New Roman" w:cs="Times New Roman"/>
                <w:b/>
                <w:sz w:val="24"/>
                <w:szCs w:val="24"/>
              </w:rPr>
              <w:t xml:space="preserve">Table GIRT de l’unité d’aménagement (UA) </w:t>
            </w:r>
            <w:r w:rsidRPr="0090480A">
              <w:rPr>
                <w:rFonts w:ascii="Times New Roman" w:hAnsi="Times New Roman" w:cs="Times New Roman"/>
                <w:b/>
                <w:sz w:val="24"/>
                <w:szCs w:val="24"/>
              </w:rPr>
              <w:t>11</w:t>
            </w:r>
            <w:r w:rsidR="00D21FE2" w:rsidRPr="0090480A">
              <w:rPr>
                <w:rFonts w:ascii="Times New Roman" w:hAnsi="Times New Roman" w:cs="Times New Roman"/>
                <w:b/>
                <w:sz w:val="24"/>
                <w:szCs w:val="24"/>
              </w:rPr>
              <w:t>2</w:t>
            </w:r>
            <w:r w:rsidRPr="0090480A">
              <w:rPr>
                <w:rFonts w:ascii="Times New Roman" w:hAnsi="Times New Roman" w:cs="Times New Roman"/>
                <w:b/>
                <w:sz w:val="24"/>
                <w:szCs w:val="24"/>
              </w:rPr>
              <w:t>-6</w:t>
            </w:r>
            <w:r w:rsidR="00D21FE2" w:rsidRPr="0090480A">
              <w:rPr>
                <w:rFonts w:ascii="Times New Roman" w:hAnsi="Times New Roman" w:cs="Times New Roman"/>
                <w:b/>
                <w:sz w:val="24"/>
                <w:szCs w:val="24"/>
              </w:rPr>
              <w:t>3</w:t>
            </w:r>
          </w:p>
          <w:p w14:paraId="0EABA878" w14:textId="77777777" w:rsidR="00372C89" w:rsidRPr="00372C89" w:rsidRDefault="00372C89" w:rsidP="00372C89">
            <w:pPr>
              <w:jc w:val="center"/>
              <w:rPr>
                <w:rFonts w:ascii="Times New Roman" w:hAnsi="Times New Roman" w:cs="Times New Roman"/>
                <w:b/>
                <w:sz w:val="24"/>
                <w:szCs w:val="24"/>
              </w:rPr>
            </w:pPr>
            <w:r w:rsidRPr="00372C89">
              <w:rPr>
                <w:rFonts w:ascii="Times New Roman" w:hAnsi="Times New Roman" w:cs="Times New Roman"/>
                <w:b/>
                <w:sz w:val="24"/>
                <w:szCs w:val="24"/>
              </w:rPr>
              <w:t>Fiche – Évaluation des solutions possibles</w:t>
            </w:r>
          </w:p>
          <w:p w14:paraId="0EABA879" w14:textId="77777777" w:rsidR="00372C89" w:rsidRPr="00372C89" w:rsidRDefault="00372C89" w:rsidP="00372C89">
            <w:pPr>
              <w:jc w:val="center"/>
              <w:rPr>
                <w:rFonts w:ascii="Times New Roman" w:hAnsi="Times New Roman" w:cs="Times New Roman"/>
                <w:sz w:val="24"/>
                <w:szCs w:val="24"/>
              </w:rPr>
            </w:pPr>
            <w:r w:rsidRPr="00372C89">
              <w:rPr>
                <w:rFonts w:ascii="Times New Roman" w:hAnsi="Times New Roman" w:cs="Times New Roman"/>
                <w:b/>
                <w:sz w:val="24"/>
                <w:szCs w:val="24"/>
              </w:rPr>
              <w:t>aux préoccupations - PAFIO</w:t>
            </w:r>
          </w:p>
        </w:tc>
      </w:tr>
    </w:tbl>
    <w:p w14:paraId="0EABA87B" w14:textId="77777777" w:rsidR="00372C89" w:rsidRPr="00372C89" w:rsidRDefault="00372C89" w:rsidP="00372C89">
      <w:pPr>
        <w:jc w:val="both"/>
        <w:rPr>
          <w:rFonts w:ascii="Times New Roman" w:hAnsi="Times New Roman" w:cs="Times New Roman"/>
          <w:sz w:val="24"/>
          <w:szCs w:val="24"/>
        </w:rPr>
      </w:pPr>
    </w:p>
    <w:tbl>
      <w:tblPr>
        <w:tblStyle w:val="Grilledutableau"/>
        <w:tblW w:w="9924" w:type="dxa"/>
        <w:tblInd w:w="-998" w:type="dxa"/>
        <w:tblLook w:val="04A0" w:firstRow="1" w:lastRow="0" w:firstColumn="1" w:lastColumn="0" w:noHBand="0" w:noVBand="1"/>
      </w:tblPr>
      <w:tblGrid>
        <w:gridCol w:w="5671"/>
        <w:gridCol w:w="4253"/>
      </w:tblGrid>
      <w:tr w:rsidR="00372C89" w:rsidRPr="00372C89" w14:paraId="0EABA87D" w14:textId="77777777" w:rsidTr="00372C89">
        <w:tc>
          <w:tcPr>
            <w:tcW w:w="9924" w:type="dxa"/>
            <w:gridSpan w:val="2"/>
            <w:shd w:val="pct10" w:color="auto" w:fill="auto"/>
          </w:tcPr>
          <w:p w14:paraId="0EABA87C" w14:textId="77777777" w:rsidR="00372C89" w:rsidRPr="00AC1523" w:rsidRDefault="00372C89" w:rsidP="00372C89">
            <w:pPr>
              <w:pStyle w:val="Paragraphedeliste"/>
              <w:numPr>
                <w:ilvl w:val="0"/>
                <w:numId w:val="2"/>
              </w:numPr>
              <w:ind w:left="318" w:hanging="318"/>
              <w:jc w:val="both"/>
              <w:rPr>
                <w:rFonts w:ascii="Times New Roman" w:hAnsi="Times New Roman" w:cs="Times New Roman"/>
                <w:b/>
              </w:rPr>
            </w:pPr>
            <w:r w:rsidRPr="00AC1523">
              <w:rPr>
                <w:rFonts w:ascii="Times New Roman" w:hAnsi="Times New Roman" w:cs="Times New Roman"/>
                <w:b/>
              </w:rPr>
              <w:t>IDENTIFICATION</w:t>
            </w:r>
          </w:p>
        </w:tc>
      </w:tr>
      <w:tr w:rsidR="00372C89" w:rsidRPr="00372C89" w14:paraId="0EABA880" w14:textId="77777777" w:rsidTr="00372C89">
        <w:tc>
          <w:tcPr>
            <w:tcW w:w="5671" w:type="dxa"/>
          </w:tcPr>
          <w:p w14:paraId="0EABA87E" w14:textId="77777777" w:rsidR="00372C89" w:rsidRPr="00AC1523" w:rsidRDefault="00372C89" w:rsidP="00372C89">
            <w:pPr>
              <w:jc w:val="both"/>
              <w:rPr>
                <w:rFonts w:ascii="Times New Roman" w:hAnsi="Times New Roman" w:cs="Times New Roman"/>
                <w:b/>
              </w:rPr>
            </w:pPr>
            <w:r w:rsidRPr="00AC1523">
              <w:rPr>
                <w:rFonts w:ascii="Times New Roman" w:hAnsi="Times New Roman" w:cs="Times New Roman"/>
                <w:b/>
              </w:rPr>
              <w:t>Personne ou organisme émetteur de préoccupation</w:t>
            </w:r>
          </w:p>
        </w:tc>
        <w:tc>
          <w:tcPr>
            <w:tcW w:w="4253" w:type="dxa"/>
          </w:tcPr>
          <w:p w14:paraId="0EABA87F" w14:textId="77777777" w:rsidR="00372C89" w:rsidRPr="00AC1523" w:rsidRDefault="00372C89" w:rsidP="00372C89">
            <w:pPr>
              <w:jc w:val="both"/>
              <w:rPr>
                <w:rFonts w:ascii="Times New Roman" w:hAnsi="Times New Roman" w:cs="Times New Roman"/>
                <w:b/>
              </w:rPr>
            </w:pPr>
            <w:r w:rsidRPr="00AC1523">
              <w:rPr>
                <w:rFonts w:ascii="Times New Roman" w:hAnsi="Times New Roman" w:cs="Times New Roman"/>
                <w:b/>
              </w:rPr>
              <w:t>Document de référence</w:t>
            </w:r>
          </w:p>
        </w:tc>
      </w:tr>
      <w:tr w:rsidR="00372C89" w:rsidRPr="00372C89" w14:paraId="0EABA885" w14:textId="77777777" w:rsidTr="00372C89">
        <w:trPr>
          <w:trHeight w:val="562"/>
        </w:trPr>
        <w:tc>
          <w:tcPr>
            <w:tcW w:w="5671" w:type="dxa"/>
            <w:tcBorders>
              <w:bottom w:val="single" w:sz="4" w:space="0" w:color="auto"/>
            </w:tcBorders>
          </w:tcPr>
          <w:p w14:paraId="0EABA881" w14:textId="77777777" w:rsidR="00372C89" w:rsidRPr="00AC1523" w:rsidRDefault="00372C89" w:rsidP="00372C89">
            <w:pPr>
              <w:jc w:val="both"/>
              <w:rPr>
                <w:rFonts w:ascii="Times New Roman" w:hAnsi="Times New Roman" w:cs="Times New Roman"/>
              </w:rPr>
            </w:pPr>
          </w:p>
          <w:p w14:paraId="6A282190" w14:textId="356BD501" w:rsidR="00372C89" w:rsidRDefault="00A30609" w:rsidP="00372C89">
            <w:pPr>
              <w:jc w:val="both"/>
            </w:pPr>
            <w:r>
              <w:t xml:space="preserve">Bruno </w:t>
            </w:r>
            <w:proofErr w:type="spellStart"/>
            <w:r>
              <w:t>B</w:t>
            </w:r>
            <w:r w:rsidRPr="00A30609">
              <w:t>elliveau</w:t>
            </w:r>
            <w:proofErr w:type="spellEnd"/>
            <w:r w:rsidRPr="00A30609">
              <w:t xml:space="preserve"> </w:t>
            </w:r>
            <w:r w:rsidR="00DF2C3F" w:rsidRPr="00DF2C3F">
              <w:t>(</w:t>
            </w:r>
            <w:r>
              <w:t xml:space="preserve">Chic </w:t>
            </w:r>
            <w:proofErr w:type="spellStart"/>
            <w:r>
              <w:t>Chac</w:t>
            </w:r>
            <w:proofErr w:type="spellEnd"/>
            <w:r w:rsidR="00DF2C3F" w:rsidRPr="00DF2C3F">
              <w:t>)</w:t>
            </w:r>
          </w:p>
          <w:p w14:paraId="0EABA883" w14:textId="1D65EC54" w:rsidR="0090480A" w:rsidRPr="00AC1523" w:rsidRDefault="0090480A" w:rsidP="00372C89">
            <w:pPr>
              <w:jc w:val="both"/>
              <w:rPr>
                <w:rFonts w:ascii="Times New Roman" w:hAnsi="Times New Roman" w:cs="Times New Roman"/>
              </w:rPr>
            </w:pPr>
          </w:p>
        </w:tc>
        <w:tc>
          <w:tcPr>
            <w:tcW w:w="4253" w:type="dxa"/>
            <w:tcBorders>
              <w:bottom w:val="single" w:sz="4" w:space="0" w:color="auto"/>
            </w:tcBorders>
          </w:tcPr>
          <w:p w14:paraId="0EABA884" w14:textId="77777777" w:rsidR="00372C89" w:rsidRPr="00AC1523" w:rsidRDefault="00372C89" w:rsidP="00372C89">
            <w:pPr>
              <w:jc w:val="both"/>
              <w:rPr>
                <w:rFonts w:ascii="Times New Roman" w:hAnsi="Times New Roman" w:cs="Times New Roman"/>
              </w:rPr>
            </w:pPr>
          </w:p>
        </w:tc>
      </w:tr>
      <w:tr w:rsidR="00372C89" w:rsidRPr="00372C89" w14:paraId="0EABA88A" w14:textId="77777777" w:rsidTr="00372C89">
        <w:tc>
          <w:tcPr>
            <w:tcW w:w="5671" w:type="dxa"/>
            <w:tcBorders>
              <w:right w:val="nil"/>
            </w:tcBorders>
            <w:shd w:val="pct10" w:color="auto" w:fill="auto"/>
          </w:tcPr>
          <w:p w14:paraId="0EABA886" w14:textId="77777777" w:rsidR="00372C89" w:rsidRPr="00AC1523" w:rsidRDefault="00372C89" w:rsidP="00372C89">
            <w:pPr>
              <w:pStyle w:val="Paragraphedeliste"/>
              <w:numPr>
                <w:ilvl w:val="0"/>
                <w:numId w:val="2"/>
              </w:numPr>
              <w:ind w:left="318" w:hanging="318"/>
              <w:jc w:val="both"/>
              <w:rPr>
                <w:rFonts w:ascii="Times New Roman" w:hAnsi="Times New Roman" w:cs="Times New Roman"/>
                <w:b/>
              </w:rPr>
            </w:pPr>
            <w:r w:rsidRPr="00AC1523">
              <w:rPr>
                <w:rFonts w:ascii="Times New Roman" w:hAnsi="Times New Roman" w:cs="Times New Roman"/>
                <w:b/>
              </w:rPr>
              <w:t>PRÉOCCUPATION</w:t>
            </w:r>
          </w:p>
        </w:tc>
        <w:tc>
          <w:tcPr>
            <w:tcW w:w="4253" w:type="dxa"/>
            <w:tcBorders>
              <w:left w:val="nil"/>
            </w:tcBorders>
            <w:shd w:val="pct10" w:color="auto" w:fill="auto"/>
          </w:tcPr>
          <w:p w14:paraId="0EABA887" w14:textId="247A624E" w:rsidR="00372C89" w:rsidRPr="00AC1523" w:rsidRDefault="00372C89" w:rsidP="00372C89">
            <w:pPr>
              <w:jc w:val="both"/>
              <w:rPr>
                <w:rFonts w:ascii="Times New Roman" w:hAnsi="Times New Roman" w:cs="Times New Roman"/>
                <w:b/>
              </w:rPr>
            </w:pPr>
            <w:r w:rsidRPr="00AC1523">
              <w:rPr>
                <w:rFonts w:ascii="Times New Roman" w:hAnsi="Times New Roman" w:cs="Times New Roman"/>
                <w:b/>
              </w:rPr>
              <w:t xml:space="preserve">Usage : </w:t>
            </w:r>
            <w:r w:rsidR="008754B8">
              <w:rPr>
                <w:rFonts w:ascii="Times New Roman" w:hAnsi="Times New Roman" w:cs="Times New Roman"/>
                <w:b/>
              </w:rPr>
              <w:t>X</w:t>
            </w:r>
          </w:p>
          <w:p w14:paraId="0EABA888" w14:textId="77777777" w:rsidR="00372C89" w:rsidRPr="00AC1523" w:rsidRDefault="00372C89" w:rsidP="00372C89">
            <w:pPr>
              <w:jc w:val="both"/>
              <w:rPr>
                <w:rFonts w:ascii="Times New Roman" w:hAnsi="Times New Roman" w:cs="Times New Roman"/>
                <w:b/>
              </w:rPr>
            </w:pPr>
          </w:p>
          <w:p w14:paraId="0EABA889" w14:textId="517584F4" w:rsidR="00372C89" w:rsidRPr="00AC1523" w:rsidRDefault="00372C89" w:rsidP="00372C89">
            <w:pPr>
              <w:jc w:val="both"/>
              <w:rPr>
                <w:rFonts w:ascii="Times New Roman" w:hAnsi="Times New Roman" w:cs="Times New Roman"/>
                <w:b/>
              </w:rPr>
            </w:pPr>
            <w:r w:rsidRPr="00AC1523">
              <w:rPr>
                <w:rFonts w:ascii="Times New Roman" w:hAnsi="Times New Roman" w:cs="Times New Roman"/>
                <w:b/>
              </w:rPr>
              <w:t xml:space="preserve">Opérationnelle : </w:t>
            </w:r>
          </w:p>
        </w:tc>
      </w:tr>
      <w:tr w:rsidR="00372C89" w:rsidRPr="00372C89" w14:paraId="0EABA88C" w14:textId="77777777" w:rsidTr="004A3E82">
        <w:tc>
          <w:tcPr>
            <w:tcW w:w="9924" w:type="dxa"/>
            <w:gridSpan w:val="2"/>
          </w:tcPr>
          <w:p w14:paraId="0EABA88B" w14:textId="77777777" w:rsidR="00372C89" w:rsidRPr="00AC1523" w:rsidRDefault="00372C89" w:rsidP="00372C89">
            <w:pPr>
              <w:jc w:val="both"/>
              <w:rPr>
                <w:rFonts w:ascii="Times New Roman" w:hAnsi="Times New Roman" w:cs="Times New Roman"/>
              </w:rPr>
            </w:pPr>
            <w:r w:rsidRPr="00AC1523">
              <w:rPr>
                <w:rFonts w:ascii="Times New Roman" w:hAnsi="Times New Roman" w:cs="Times New Roman"/>
                <w:b/>
              </w:rPr>
              <w:t>Brève description de la préoccupation et des objectifs poursuivis afin de résoudre la problématique ou d’améliorer la situation :</w:t>
            </w:r>
          </w:p>
        </w:tc>
      </w:tr>
      <w:tr w:rsidR="00372C89" w:rsidRPr="00372C89" w14:paraId="0EABA890" w14:textId="77777777" w:rsidTr="00372C89">
        <w:trPr>
          <w:trHeight w:val="562"/>
        </w:trPr>
        <w:tc>
          <w:tcPr>
            <w:tcW w:w="9924" w:type="dxa"/>
            <w:gridSpan w:val="2"/>
            <w:tcBorders>
              <w:bottom w:val="single" w:sz="4" w:space="0" w:color="auto"/>
            </w:tcBorders>
          </w:tcPr>
          <w:p w14:paraId="5B89D668" w14:textId="77777777" w:rsidR="00A30609" w:rsidRDefault="00A30609" w:rsidP="00372C89">
            <w:pPr>
              <w:jc w:val="both"/>
              <w:rPr>
                <w:rFonts w:ascii="Times New Roman" w:hAnsi="Times New Roman" w:cs="Times New Roman"/>
              </w:rPr>
            </w:pPr>
          </w:p>
          <w:p w14:paraId="76FD3D0E" w14:textId="131CEC6F" w:rsidR="00EF41EB" w:rsidRDefault="007501FE" w:rsidP="00372C89">
            <w:pPr>
              <w:jc w:val="both"/>
              <w:rPr>
                <w:rFonts w:ascii="Times New Roman" w:hAnsi="Times New Roman" w:cs="Times New Roman"/>
              </w:rPr>
            </w:pPr>
            <w:r w:rsidRPr="007501FE">
              <w:rPr>
                <w:rFonts w:ascii="Times New Roman" w:hAnsi="Times New Roman" w:cs="Times New Roman"/>
              </w:rPr>
              <w:t xml:space="preserve">Nous questionnons la justesse de prévoir des coupes le long de la 198 à cet endroit névralgique pour le développement </w:t>
            </w:r>
            <w:proofErr w:type="spellStart"/>
            <w:r w:rsidRPr="007501FE">
              <w:rPr>
                <w:rFonts w:ascii="Times New Roman" w:hAnsi="Times New Roman" w:cs="Times New Roman"/>
              </w:rPr>
              <w:t>récréo-touristique</w:t>
            </w:r>
            <w:proofErr w:type="spellEnd"/>
            <w:r w:rsidRPr="007501FE">
              <w:rPr>
                <w:rFonts w:ascii="Times New Roman" w:hAnsi="Times New Roman" w:cs="Times New Roman"/>
              </w:rPr>
              <w:t xml:space="preserve"> de </w:t>
            </w:r>
            <w:proofErr w:type="spellStart"/>
            <w:r w:rsidRPr="007501FE">
              <w:rPr>
                <w:rFonts w:ascii="Times New Roman" w:hAnsi="Times New Roman" w:cs="Times New Roman"/>
              </w:rPr>
              <w:t>Murdochville</w:t>
            </w:r>
            <w:proofErr w:type="spellEnd"/>
            <w:r w:rsidRPr="007501FE">
              <w:rPr>
                <w:rFonts w:ascii="Times New Roman" w:hAnsi="Times New Roman" w:cs="Times New Roman"/>
              </w:rPr>
              <w:t xml:space="preserve">, en face du terrain de golf. De plus, ce secteur est la porte d'entrée vers le site du Lac York. Il serait pertinent de conserver une bande de forêt résiduelle le long de la 198 suffisamment large pour jouer son rôle, soit au minimum les blocs 03396,  03323, 03395, 03413. </w:t>
            </w:r>
          </w:p>
          <w:p w14:paraId="25677966" w14:textId="77777777" w:rsidR="007501FE" w:rsidRDefault="007501FE" w:rsidP="00372C89">
            <w:pPr>
              <w:jc w:val="both"/>
              <w:rPr>
                <w:rFonts w:ascii="Times New Roman" w:hAnsi="Times New Roman" w:cs="Times New Roman"/>
              </w:rPr>
            </w:pPr>
          </w:p>
          <w:p w14:paraId="0EABA88F" w14:textId="0897D928" w:rsidR="00EF41EB" w:rsidRPr="00AC1523" w:rsidRDefault="00EF41EB" w:rsidP="00372C89">
            <w:pPr>
              <w:jc w:val="both"/>
              <w:rPr>
                <w:rFonts w:ascii="Times New Roman" w:hAnsi="Times New Roman" w:cs="Times New Roman"/>
              </w:rPr>
            </w:pPr>
          </w:p>
        </w:tc>
      </w:tr>
      <w:tr w:rsidR="00372C89" w:rsidRPr="00372C89" w14:paraId="0EABA892" w14:textId="77777777" w:rsidTr="00372C89">
        <w:tc>
          <w:tcPr>
            <w:tcW w:w="9924" w:type="dxa"/>
            <w:gridSpan w:val="2"/>
            <w:shd w:val="clear" w:color="auto" w:fill="D9D9D9" w:themeFill="background1" w:themeFillShade="D9"/>
          </w:tcPr>
          <w:p w14:paraId="0EABA891" w14:textId="77777777" w:rsidR="00372C89" w:rsidRPr="00AC1523" w:rsidRDefault="00372C89" w:rsidP="00372C89">
            <w:pPr>
              <w:pStyle w:val="Paragraphedeliste"/>
              <w:numPr>
                <w:ilvl w:val="0"/>
                <w:numId w:val="2"/>
              </w:numPr>
              <w:ind w:left="318" w:hanging="326"/>
              <w:jc w:val="both"/>
              <w:rPr>
                <w:rFonts w:ascii="Times New Roman" w:hAnsi="Times New Roman" w:cs="Times New Roman"/>
                <w:b/>
              </w:rPr>
            </w:pPr>
            <w:r w:rsidRPr="00AC1523">
              <w:rPr>
                <w:rFonts w:ascii="Times New Roman" w:hAnsi="Times New Roman" w:cs="Times New Roman"/>
                <w:b/>
              </w:rPr>
              <w:t>LOCALISATION DE LA PRÉOCCUPATION</w:t>
            </w:r>
          </w:p>
        </w:tc>
      </w:tr>
      <w:tr w:rsidR="00372C89" w:rsidRPr="00372C89" w14:paraId="0EABA894" w14:textId="77777777" w:rsidTr="009A2BD0">
        <w:tc>
          <w:tcPr>
            <w:tcW w:w="9924" w:type="dxa"/>
            <w:gridSpan w:val="2"/>
          </w:tcPr>
          <w:p w14:paraId="0EABA893" w14:textId="77777777" w:rsidR="00372C89" w:rsidRPr="00AC1523" w:rsidRDefault="00372C89" w:rsidP="00372C89">
            <w:pPr>
              <w:jc w:val="both"/>
              <w:rPr>
                <w:rFonts w:ascii="Times New Roman" w:hAnsi="Times New Roman" w:cs="Times New Roman"/>
              </w:rPr>
            </w:pPr>
            <w:r w:rsidRPr="00AC1523">
              <w:rPr>
                <w:rFonts w:ascii="Times New Roman" w:hAnsi="Times New Roman" w:cs="Times New Roman"/>
                <w:b/>
              </w:rPr>
              <w:t>Situer brièvement le territoire concerné par la préoccupation :</w:t>
            </w:r>
          </w:p>
        </w:tc>
      </w:tr>
      <w:tr w:rsidR="00372C89" w:rsidRPr="00372C89" w14:paraId="0EABA898" w14:textId="77777777" w:rsidTr="00C6181D">
        <w:tc>
          <w:tcPr>
            <w:tcW w:w="9924" w:type="dxa"/>
            <w:gridSpan w:val="2"/>
          </w:tcPr>
          <w:p w14:paraId="0EABA896" w14:textId="32BBCD50" w:rsidR="00372C89" w:rsidRDefault="00A30609" w:rsidP="00372C89">
            <w:pPr>
              <w:jc w:val="both"/>
              <w:rPr>
                <w:rFonts w:ascii="Times New Roman" w:hAnsi="Times New Roman" w:cs="Times New Roman"/>
              </w:rPr>
            </w:pPr>
            <w:proofErr w:type="spellStart"/>
            <w:r>
              <w:rPr>
                <w:rFonts w:ascii="Times New Roman" w:hAnsi="Times New Roman" w:cs="Times New Roman"/>
              </w:rPr>
              <w:t>Murdochville</w:t>
            </w:r>
            <w:proofErr w:type="spellEnd"/>
          </w:p>
          <w:p w14:paraId="0EABA897" w14:textId="77777777" w:rsidR="00AC1523" w:rsidRPr="00AC1523" w:rsidRDefault="00AC1523" w:rsidP="00372C89">
            <w:pPr>
              <w:jc w:val="both"/>
              <w:rPr>
                <w:rFonts w:ascii="Times New Roman" w:hAnsi="Times New Roman" w:cs="Times New Roman"/>
              </w:rPr>
            </w:pPr>
          </w:p>
        </w:tc>
      </w:tr>
      <w:tr w:rsidR="00372C89" w:rsidRPr="00372C89" w14:paraId="0EABA89A" w14:textId="77777777" w:rsidTr="00A95ABE">
        <w:tc>
          <w:tcPr>
            <w:tcW w:w="9924" w:type="dxa"/>
            <w:gridSpan w:val="2"/>
            <w:tcBorders>
              <w:bottom w:val="single" w:sz="4" w:space="0" w:color="auto"/>
            </w:tcBorders>
          </w:tcPr>
          <w:p w14:paraId="0EABA899" w14:textId="2C45BD67" w:rsidR="00372C89" w:rsidRPr="00AC1523" w:rsidRDefault="00372C89" w:rsidP="00A95ABE">
            <w:pPr>
              <w:jc w:val="both"/>
              <w:rPr>
                <w:rFonts w:ascii="Times New Roman" w:hAnsi="Times New Roman" w:cs="Times New Roman"/>
                <w:b/>
              </w:rPr>
            </w:pPr>
            <w:r w:rsidRPr="006D51B4">
              <w:rPr>
                <w:rFonts w:ascii="Times New Roman" w:hAnsi="Times New Roman" w:cs="Times New Roman"/>
                <w:b/>
              </w:rPr>
              <w:t xml:space="preserve">Carte jointe :   Oui  </w:t>
            </w:r>
            <w:sdt>
              <w:sdtPr>
                <w:rPr>
                  <w:rFonts w:ascii="Times New Roman" w:hAnsi="Times New Roman" w:cs="Times New Roman"/>
                  <w:b/>
                </w:rPr>
                <w:id w:val="1386452798"/>
                <w14:checkbox>
                  <w14:checked w14:val="1"/>
                  <w14:checkedState w14:val="2612" w14:font="MS Gothic"/>
                  <w14:uncheckedState w14:val="2610" w14:font="MS Gothic"/>
                </w14:checkbox>
              </w:sdtPr>
              <w:sdtEndPr/>
              <w:sdtContent>
                <w:r w:rsidR="00D21FE2" w:rsidRPr="006D51B4">
                  <w:rPr>
                    <w:rFonts w:ascii="MS Gothic" w:eastAsia="MS Gothic" w:hAnsi="MS Gothic" w:cs="Times New Roman" w:hint="eastAsia"/>
                    <w:b/>
                  </w:rPr>
                  <w:t>☒</w:t>
                </w:r>
              </w:sdtContent>
            </w:sdt>
            <w:r w:rsidRPr="006D51B4">
              <w:rPr>
                <w:rFonts w:ascii="Times New Roman" w:hAnsi="Times New Roman" w:cs="Times New Roman"/>
                <w:b/>
              </w:rPr>
              <w:t xml:space="preserve"> </w:t>
            </w:r>
            <w:r w:rsidR="00A95ABE" w:rsidRPr="006D51B4">
              <w:rPr>
                <w:rFonts w:ascii="Times New Roman" w:hAnsi="Times New Roman" w:cs="Times New Roman"/>
                <w:b/>
              </w:rPr>
              <w:t xml:space="preserve">  Non  </w:t>
            </w:r>
            <w:sdt>
              <w:sdtPr>
                <w:rPr>
                  <w:rFonts w:ascii="Times New Roman" w:hAnsi="Times New Roman" w:cs="Times New Roman"/>
                  <w:b/>
                </w:rPr>
                <w:id w:val="2037081338"/>
                <w14:checkbox>
                  <w14:checked w14:val="0"/>
                  <w14:checkedState w14:val="2612" w14:font="MS Gothic"/>
                  <w14:uncheckedState w14:val="2610" w14:font="MS Gothic"/>
                </w14:checkbox>
              </w:sdtPr>
              <w:sdtEndPr/>
              <w:sdtContent>
                <w:r w:rsidR="00A95ABE" w:rsidRPr="006D51B4">
                  <w:rPr>
                    <w:rFonts w:ascii="Segoe UI Symbol" w:eastAsia="MS Gothic" w:hAnsi="Segoe UI Symbol" w:cs="Segoe UI Symbol"/>
                    <w:b/>
                  </w:rPr>
                  <w:t>☐</w:t>
                </w:r>
              </w:sdtContent>
            </w:sdt>
          </w:p>
        </w:tc>
      </w:tr>
      <w:tr w:rsidR="00A95ABE" w:rsidRPr="00372C89" w14:paraId="0EABA89C" w14:textId="77777777" w:rsidTr="00A95ABE">
        <w:tc>
          <w:tcPr>
            <w:tcW w:w="9924" w:type="dxa"/>
            <w:gridSpan w:val="2"/>
            <w:shd w:val="clear" w:color="auto" w:fill="D9D9D9" w:themeFill="background1" w:themeFillShade="D9"/>
          </w:tcPr>
          <w:p w14:paraId="0EABA89B" w14:textId="77777777" w:rsidR="00A95ABE" w:rsidRPr="00AC1523" w:rsidRDefault="00A95ABE" w:rsidP="00A95ABE">
            <w:pPr>
              <w:pStyle w:val="Paragraphedeliste"/>
              <w:numPr>
                <w:ilvl w:val="0"/>
                <w:numId w:val="2"/>
              </w:numPr>
              <w:ind w:left="318" w:hanging="318"/>
              <w:jc w:val="both"/>
              <w:rPr>
                <w:rFonts w:ascii="Times New Roman" w:hAnsi="Times New Roman" w:cs="Times New Roman"/>
              </w:rPr>
            </w:pPr>
            <w:r w:rsidRPr="00AC1523">
              <w:rPr>
                <w:rFonts w:ascii="Times New Roman" w:hAnsi="Times New Roman" w:cs="Times New Roman"/>
                <w:b/>
              </w:rPr>
              <w:t>ENJEU</w:t>
            </w:r>
          </w:p>
        </w:tc>
      </w:tr>
      <w:tr w:rsidR="00A95ABE" w:rsidRPr="00372C89" w14:paraId="0EABA89F" w14:textId="77777777" w:rsidTr="00A95ABE">
        <w:tc>
          <w:tcPr>
            <w:tcW w:w="9924" w:type="dxa"/>
            <w:gridSpan w:val="2"/>
            <w:tcBorders>
              <w:bottom w:val="single" w:sz="4" w:space="0" w:color="auto"/>
            </w:tcBorders>
          </w:tcPr>
          <w:p w14:paraId="5C3D316F" w14:textId="4828315D" w:rsidR="00AC1523" w:rsidRDefault="00A30609" w:rsidP="00372C89">
            <w:pPr>
              <w:jc w:val="both"/>
              <w:rPr>
                <w:rFonts w:ascii="Times New Roman" w:hAnsi="Times New Roman" w:cs="Times New Roman"/>
              </w:rPr>
            </w:pPr>
            <w:r>
              <w:rPr>
                <w:rFonts w:ascii="Times New Roman" w:hAnsi="Times New Roman" w:cs="Times New Roman"/>
              </w:rPr>
              <w:t>Développement récréotouristique</w:t>
            </w:r>
          </w:p>
          <w:p w14:paraId="0EABA89E" w14:textId="11C20B6E" w:rsidR="008754B8" w:rsidRPr="00AC1523" w:rsidRDefault="008754B8" w:rsidP="00372C89">
            <w:pPr>
              <w:jc w:val="both"/>
              <w:rPr>
                <w:rFonts w:ascii="Times New Roman" w:hAnsi="Times New Roman" w:cs="Times New Roman"/>
              </w:rPr>
            </w:pPr>
          </w:p>
        </w:tc>
      </w:tr>
      <w:tr w:rsidR="00A95ABE" w:rsidRPr="00372C89" w14:paraId="0EABA8A1" w14:textId="77777777" w:rsidTr="00A95ABE">
        <w:tc>
          <w:tcPr>
            <w:tcW w:w="9924" w:type="dxa"/>
            <w:gridSpan w:val="2"/>
            <w:shd w:val="clear" w:color="auto" w:fill="D9D9D9" w:themeFill="background1" w:themeFillShade="D9"/>
          </w:tcPr>
          <w:p w14:paraId="0EABA8A0" w14:textId="77777777" w:rsidR="00A95ABE" w:rsidRPr="00AC1523" w:rsidRDefault="00A95ABE" w:rsidP="00A95ABE">
            <w:pPr>
              <w:pStyle w:val="Paragraphedeliste"/>
              <w:numPr>
                <w:ilvl w:val="0"/>
                <w:numId w:val="2"/>
              </w:numPr>
              <w:ind w:left="318" w:hanging="318"/>
              <w:jc w:val="both"/>
              <w:rPr>
                <w:rFonts w:ascii="Times New Roman" w:hAnsi="Times New Roman" w:cs="Times New Roman"/>
                <w:b/>
              </w:rPr>
            </w:pPr>
            <w:r w:rsidRPr="00AC1523">
              <w:rPr>
                <w:rFonts w:ascii="Times New Roman" w:hAnsi="Times New Roman" w:cs="Times New Roman"/>
                <w:b/>
              </w:rPr>
              <w:t>OBJECTIF</w:t>
            </w:r>
          </w:p>
        </w:tc>
      </w:tr>
      <w:tr w:rsidR="00A95ABE" w:rsidRPr="00372C89" w14:paraId="0EABA8A4" w14:textId="77777777" w:rsidTr="00A95ABE">
        <w:tc>
          <w:tcPr>
            <w:tcW w:w="9924" w:type="dxa"/>
            <w:gridSpan w:val="2"/>
            <w:tcBorders>
              <w:bottom w:val="single" w:sz="4" w:space="0" w:color="auto"/>
            </w:tcBorders>
          </w:tcPr>
          <w:p w14:paraId="16A2C2E1" w14:textId="77777777" w:rsidR="00A30609" w:rsidRDefault="00A30609" w:rsidP="00372C89">
            <w:pPr>
              <w:jc w:val="both"/>
              <w:rPr>
                <w:rFonts w:ascii="Times New Roman" w:hAnsi="Times New Roman" w:cs="Times New Roman"/>
              </w:rPr>
            </w:pPr>
          </w:p>
          <w:p w14:paraId="58C19CA1" w14:textId="0DA9175F" w:rsidR="008754B8" w:rsidRDefault="00A30609" w:rsidP="00372C89">
            <w:pPr>
              <w:jc w:val="both"/>
              <w:rPr>
                <w:rFonts w:ascii="Times New Roman" w:hAnsi="Times New Roman" w:cs="Times New Roman"/>
              </w:rPr>
            </w:pPr>
            <w:r w:rsidRPr="00A30609">
              <w:rPr>
                <w:rFonts w:ascii="Times New Roman" w:hAnsi="Times New Roman" w:cs="Times New Roman"/>
              </w:rPr>
              <w:t xml:space="preserve">le retrait de blocs </w:t>
            </w:r>
            <w:r>
              <w:rPr>
                <w:rFonts w:ascii="Times New Roman" w:hAnsi="Times New Roman" w:cs="Times New Roman"/>
              </w:rPr>
              <w:t>de coupe</w:t>
            </w:r>
            <w:r w:rsidR="007501FE">
              <w:rPr>
                <w:rFonts w:ascii="Times New Roman" w:hAnsi="Times New Roman" w:cs="Times New Roman"/>
              </w:rPr>
              <w:t xml:space="preserve"> / ajout de bande</w:t>
            </w:r>
          </w:p>
          <w:p w14:paraId="0EABA8A3" w14:textId="19F7F6BE" w:rsidR="00A30609" w:rsidRPr="00AC1523" w:rsidRDefault="00A30609" w:rsidP="00372C89">
            <w:pPr>
              <w:jc w:val="both"/>
              <w:rPr>
                <w:rFonts w:ascii="Times New Roman" w:hAnsi="Times New Roman" w:cs="Times New Roman"/>
              </w:rPr>
            </w:pPr>
          </w:p>
        </w:tc>
      </w:tr>
      <w:tr w:rsidR="00A95ABE" w:rsidRPr="00372C89" w14:paraId="0EABA8A6" w14:textId="77777777" w:rsidTr="00A95ABE">
        <w:tc>
          <w:tcPr>
            <w:tcW w:w="9924" w:type="dxa"/>
            <w:gridSpan w:val="2"/>
            <w:shd w:val="clear" w:color="auto" w:fill="D9D9D9" w:themeFill="background1" w:themeFillShade="D9"/>
          </w:tcPr>
          <w:p w14:paraId="0EABA8A5" w14:textId="77777777" w:rsidR="00A95ABE" w:rsidRPr="00AC1523" w:rsidRDefault="00A95ABE" w:rsidP="00A95ABE">
            <w:pPr>
              <w:pStyle w:val="Paragraphedeliste"/>
              <w:numPr>
                <w:ilvl w:val="0"/>
                <w:numId w:val="2"/>
              </w:numPr>
              <w:ind w:left="318" w:hanging="284"/>
              <w:jc w:val="both"/>
              <w:rPr>
                <w:rFonts w:ascii="Times New Roman" w:hAnsi="Times New Roman" w:cs="Times New Roman"/>
                <w:b/>
              </w:rPr>
            </w:pPr>
            <w:r w:rsidRPr="00AC1523">
              <w:rPr>
                <w:rFonts w:ascii="Times New Roman" w:hAnsi="Times New Roman" w:cs="Times New Roman"/>
                <w:b/>
              </w:rPr>
              <w:t>ÉLÉMENTS DE SOLUTION EN VIGUEUR OU À VENIR</w:t>
            </w:r>
          </w:p>
        </w:tc>
      </w:tr>
      <w:tr w:rsidR="00A95ABE" w:rsidRPr="00372C89" w14:paraId="0EABA8A8" w14:textId="77777777" w:rsidTr="00FB15F9">
        <w:tc>
          <w:tcPr>
            <w:tcW w:w="9924" w:type="dxa"/>
            <w:gridSpan w:val="2"/>
          </w:tcPr>
          <w:p w14:paraId="0EABA8A7" w14:textId="77777777" w:rsidR="00A95ABE" w:rsidRPr="00AC1523" w:rsidRDefault="00A95ABE" w:rsidP="00AC1523">
            <w:pPr>
              <w:jc w:val="both"/>
              <w:rPr>
                <w:rFonts w:ascii="Times New Roman" w:hAnsi="Times New Roman" w:cs="Times New Roman"/>
                <w:b/>
              </w:rPr>
            </w:pPr>
            <w:r w:rsidRPr="00AC1523">
              <w:rPr>
                <w:rFonts w:ascii="Times New Roman" w:hAnsi="Times New Roman" w:cs="Times New Roman"/>
                <w:b/>
              </w:rPr>
              <w:t xml:space="preserve">Identifier les mesures, les modalités, </w:t>
            </w:r>
            <w:r w:rsidR="00AC1523" w:rsidRPr="00AC1523">
              <w:rPr>
                <w:rFonts w:ascii="Times New Roman" w:hAnsi="Times New Roman" w:cs="Times New Roman"/>
                <w:b/>
              </w:rPr>
              <w:t xml:space="preserve">les ententes, </w:t>
            </w:r>
            <w:r w:rsidRPr="00AC1523">
              <w:rPr>
                <w:rFonts w:ascii="Times New Roman" w:hAnsi="Times New Roman" w:cs="Times New Roman"/>
                <w:b/>
              </w:rPr>
              <w:t>etc. qui affectent l’enjeu:</w:t>
            </w:r>
          </w:p>
        </w:tc>
      </w:tr>
      <w:tr w:rsidR="00AC1523" w:rsidRPr="00372C89" w14:paraId="0EABA8AB" w14:textId="77777777" w:rsidTr="00AC1523">
        <w:tc>
          <w:tcPr>
            <w:tcW w:w="9924" w:type="dxa"/>
            <w:gridSpan w:val="2"/>
            <w:tcBorders>
              <w:bottom w:val="single" w:sz="4" w:space="0" w:color="auto"/>
            </w:tcBorders>
          </w:tcPr>
          <w:p w14:paraId="0EABA8A9" w14:textId="77777777" w:rsidR="00AC1523" w:rsidRDefault="00AC1523" w:rsidP="00372C89">
            <w:pPr>
              <w:jc w:val="both"/>
              <w:rPr>
                <w:rFonts w:ascii="Times New Roman" w:hAnsi="Times New Roman" w:cs="Times New Roman"/>
              </w:rPr>
            </w:pPr>
          </w:p>
          <w:p w14:paraId="4F3F5F8C" w14:textId="22E8219F" w:rsidR="00F549C6" w:rsidRDefault="003A63A0" w:rsidP="00372C89">
            <w:pPr>
              <w:jc w:val="both"/>
              <w:rPr>
                <w:rFonts w:ascii="Times New Roman" w:hAnsi="Times New Roman" w:cs="Times New Roman"/>
              </w:rPr>
            </w:pPr>
            <w:r>
              <w:rPr>
                <w:rFonts w:ascii="Times New Roman" w:hAnsi="Times New Roman" w:cs="Times New Roman"/>
              </w:rPr>
              <w:t>Article 8 du RADF autorise coupe partielle dans bande de 30m le long d’un corridor routier</w:t>
            </w:r>
            <w:r w:rsidR="004B33F1">
              <w:rPr>
                <w:rFonts w:ascii="Times New Roman" w:hAnsi="Times New Roman" w:cs="Times New Roman"/>
              </w:rPr>
              <w:t>.</w:t>
            </w:r>
          </w:p>
          <w:p w14:paraId="0EABA8AA" w14:textId="77777777" w:rsidR="00AC1523" w:rsidRPr="00AC1523" w:rsidRDefault="00AC1523" w:rsidP="00372C89">
            <w:pPr>
              <w:jc w:val="both"/>
              <w:rPr>
                <w:rFonts w:ascii="Times New Roman" w:hAnsi="Times New Roman" w:cs="Times New Roman"/>
              </w:rPr>
            </w:pPr>
          </w:p>
        </w:tc>
      </w:tr>
      <w:tr w:rsidR="00AC1523" w:rsidRPr="00372C89" w14:paraId="0EABA8AD" w14:textId="77777777" w:rsidTr="00AC1523">
        <w:tc>
          <w:tcPr>
            <w:tcW w:w="9924" w:type="dxa"/>
            <w:gridSpan w:val="2"/>
            <w:shd w:val="clear" w:color="auto" w:fill="D9D9D9" w:themeFill="background1" w:themeFillShade="D9"/>
          </w:tcPr>
          <w:p w14:paraId="0EABA8AC" w14:textId="77777777" w:rsidR="00AC1523" w:rsidRPr="00AC1523" w:rsidRDefault="00AC1523" w:rsidP="00AC1523">
            <w:pPr>
              <w:pStyle w:val="Paragraphedeliste"/>
              <w:numPr>
                <w:ilvl w:val="0"/>
                <w:numId w:val="2"/>
              </w:numPr>
              <w:ind w:left="318" w:hanging="284"/>
              <w:jc w:val="both"/>
              <w:rPr>
                <w:rFonts w:ascii="Times New Roman" w:hAnsi="Times New Roman" w:cs="Times New Roman"/>
                <w:b/>
              </w:rPr>
            </w:pPr>
            <w:r w:rsidRPr="00AC1523">
              <w:rPr>
                <w:rFonts w:ascii="Times New Roman" w:hAnsi="Times New Roman" w:cs="Times New Roman"/>
                <w:b/>
              </w:rPr>
              <w:t>SOLUTIONS POTENTIELLES</w:t>
            </w:r>
          </w:p>
        </w:tc>
      </w:tr>
      <w:tr w:rsidR="00AC1523" w:rsidRPr="00372C89" w14:paraId="0EABA8AF" w14:textId="77777777" w:rsidTr="00960E1C">
        <w:tc>
          <w:tcPr>
            <w:tcW w:w="9924" w:type="dxa"/>
            <w:gridSpan w:val="2"/>
          </w:tcPr>
          <w:p w14:paraId="0EABA8AE" w14:textId="77777777" w:rsidR="00AC1523" w:rsidRPr="00AC1523" w:rsidRDefault="00AC1523" w:rsidP="00372C89">
            <w:pPr>
              <w:jc w:val="both"/>
              <w:rPr>
                <w:rFonts w:ascii="Times New Roman" w:hAnsi="Times New Roman" w:cs="Times New Roman"/>
                <w:b/>
              </w:rPr>
            </w:pPr>
            <w:r w:rsidRPr="00AC1523">
              <w:rPr>
                <w:rFonts w:ascii="Times New Roman" w:hAnsi="Times New Roman" w:cs="Times New Roman"/>
                <w:b/>
              </w:rPr>
              <w:t>Identifier des mesures, des modalités ou des actions pour solutionner l’enjeu et documenter les principaux avantages ou inconvénients pour chacune des solutions (évaluation des impacts des solutions possibles) :</w:t>
            </w:r>
          </w:p>
        </w:tc>
      </w:tr>
      <w:tr w:rsidR="00AC1523" w:rsidRPr="00372C89" w14:paraId="0EABA8B6" w14:textId="77777777" w:rsidTr="00985186">
        <w:trPr>
          <w:cantSplit/>
        </w:trPr>
        <w:tc>
          <w:tcPr>
            <w:tcW w:w="9924" w:type="dxa"/>
            <w:gridSpan w:val="2"/>
            <w:tcBorders>
              <w:bottom w:val="single" w:sz="4" w:space="0" w:color="auto"/>
            </w:tcBorders>
          </w:tcPr>
          <w:p w14:paraId="0CB45D72" w14:textId="7B8F1CE2" w:rsidR="00D21FE2" w:rsidRDefault="00D21FE2" w:rsidP="00D21FE2">
            <w:pPr>
              <w:jc w:val="both"/>
              <w:rPr>
                <w:rFonts w:ascii="Times New Roman" w:hAnsi="Times New Roman" w:cs="Times New Roman"/>
                <w:sz w:val="24"/>
                <w:szCs w:val="24"/>
              </w:rPr>
            </w:pPr>
          </w:p>
          <w:p w14:paraId="0DC20A61" w14:textId="77777777" w:rsidR="00673C72" w:rsidRPr="00673C72" w:rsidRDefault="00673C72" w:rsidP="00673C72">
            <w:pPr>
              <w:jc w:val="both"/>
              <w:rPr>
                <w:rFonts w:ascii="Times New Roman" w:hAnsi="Times New Roman" w:cs="Times New Roman"/>
                <w:sz w:val="24"/>
                <w:szCs w:val="24"/>
              </w:rPr>
            </w:pPr>
            <w:r w:rsidRPr="00673C72">
              <w:rPr>
                <w:rFonts w:ascii="Times New Roman" w:hAnsi="Times New Roman" w:cs="Times New Roman"/>
                <w:sz w:val="24"/>
                <w:szCs w:val="24"/>
              </w:rPr>
              <w:t xml:space="preserve">Considérant que les coupes partielles le long d’un corridor routier prévu à l’Article 8 du RADF sont permise et guide GIRN. </w:t>
            </w:r>
          </w:p>
          <w:p w14:paraId="6814E65B" w14:textId="77777777" w:rsidR="00673C72" w:rsidRPr="00673C72" w:rsidRDefault="00673C72" w:rsidP="00673C72">
            <w:pPr>
              <w:jc w:val="both"/>
              <w:rPr>
                <w:rFonts w:ascii="Times New Roman" w:hAnsi="Times New Roman" w:cs="Times New Roman"/>
                <w:sz w:val="24"/>
                <w:szCs w:val="24"/>
              </w:rPr>
            </w:pPr>
          </w:p>
          <w:p w14:paraId="04D616F7" w14:textId="77777777" w:rsidR="00673C72" w:rsidRPr="00673C72" w:rsidRDefault="00673C72" w:rsidP="00673C72">
            <w:pPr>
              <w:jc w:val="both"/>
              <w:rPr>
                <w:rFonts w:ascii="Times New Roman" w:hAnsi="Times New Roman" w:cs="Times New Roman"/>
                <w:sz w:val="24"/>
                <w:szCs w:val="24"/>
              </w:rPr>
            </w:pPr>
            <w:r w:rsidRPr="00673C72">
              <w:rPr>
                <w:rFonts w:ascii="Times New Roman" w:hAnsi="Times New Roman" w:cs="Times New Roman"/>
                <w:sz w:val="24"/>
                <w:szCs w:val="24"/>
              </w:rPr>
              <w:t xml:space="preserve">Considérant que le peuplement est une </w:t>
            </w:r>
            <w:proofErr w:type="spellStart"/>
            <w:r w:rsidRPr="00673C72">
              <w:rPr>
                <w:rFonts w:ascii="Times New Roman" w:hAnsi="Times New Roman" w:cs="Times New Roman"/>
                <w:sz w:val="24"/>
                <w:szCs w:val="24"/>
              </w:rPr>
              <w:t>pessière</w:t>
            </w:r>
            <w:proofErr w:type="spellEnd"/>
            <w:r w:rsidRPr="00673C72">
              <w:rPr>
                <w:rFonts w:ascii="Times New Roman" w:hAnsi="Times New Roman" w:cs="Times New Roman"/>
                <w:sz w:val="24"/>
                <w:szCs w:val="24"/>
              </w:rPr>
              <w:t xml:space="preserve"> noire.</w:t>
            </w:r>
          </w:p>
          <w:p w14:paraId="243BB668" w14:textId="77777777" w:rsidR="00673C72" w:rsidRPr="00673C72" w:rsidRDefault="00673C72" w:rsidP="00673C72">
            <w:pPr>
              <w:jc w:val="both"/>
              <w:rPr>
                <w:rFonts w:ascii="Times New Roman" w:hAnsi="Times New Roman" w:cs="Times New Roman"/>
                <w:sz w:val="24"/>
                <w:szCs w:val="24"/>
              </w:rPr>
            </w:pPr>
          </w:p>
          <w:p w14:paraId="21D181DC" w14:textId="77777777" w:rsidR="00673C72" w:rsidRPr="00673C72" w:rsidRDefault="00673C72" w:rsidP="00673C72">
            <w:pPr>
              <w:jc w:val="both"/>
              <w:rPr>
                <w:rFonts w:ascii="Times New Roman" w:hAnsi="Times New Roman" w:cs="Times New Roman"/>
                <w:sz w:val="24"/>
                <w:szCs w:val="24"/>
              </w:rPr>
            </w:pPr>
            <w:r w:rsidRPr="00673C72">
              <w:rPr>
                <w:rFonts w:ascii="Times New Roman" w:hAnsi="Times New Roman" w:cs="Times New Roman"/>
                <w:sz w:val="24"/>
                <w:szCs w:val="24"/>
              </w:rPr>
              <w:t>Il est proposé de transformer les CR en CP entre la ligne d’Hydro-Québec et la route 198.</w:t>
            </w:r>
          </w:p>
          <w:p w14:paraId="7D6F92BC" w14:textId="77777777" w:rsidR="00673C72" w:rsidRPr="00673C72" w:rsidRDefault="00673C72" w:rsidP="00673C72">
            <w:pPr>
              <w:jc w:val="both"/>
              <w:rPr>
                <w:rFonts w:ascii="Times New Roman" w:hAnsi="Times New Roman" w:cs="Times New Roman"/>
                <w:sz w:val="24"/>
                <w:szCs w:val="24"/>
              </w:rPr>
            </w:pPr>
          </w:p>
          <w:p w14:paraId="3C5D30E1" w14:textId="77777777" w:rsidR="00673C72" w:rsidRPr="00673C72" w:rsidRDefault="00673C72" w:rsidP="00673C72">
            <w:pPr>
              <w:jc w:val="both"/>
              <w:rPr>
                <w:rFonts w:ascii="Times New Roman" w:hAnsi="Times New Roman" w:cs="Times New Roman"/>
                <w:sz w:val="24"/>
                <w:szCs w:val="24"/>
              </w:rPr>
            </w:pPr>
            <w:r w:rsidRPr="00673C72">
              <w:rPr>
                <w:rFonts w:ascii="Times New Roman" w:hAnsi="Times New Roman" w:cs="Times New Roman"/>
                <w:sz w:val="24"/>
                <w:szCs w:val="24"/>
              </w:rPr>
              <w:t>Si coupe partielle, évitez le débardage sur le bord du chemin.</w:t>
            </w:r>
          </w:p>
          <w:p w14:paraId="5E2907DF" w14:textId="77777777" w:rsidR="00673C72" w:rsidRPr="00673C72" w:rsidRDefault="00673C72" w:rsidP="00673C72">
            <w:pPr>
              <w:jc w:val="both"/>
              <w:rPr>
                <w:rFonts w:ascii="Times New Roman" w:hAnsi="Times New Roman" w:cs="Times New Roman"/>
                <w:sz w:val="24"/>
                <w:szCs w:val="24"/>
              </w:rPr>
            </w:pPr>
          </w:p>
          <w:p w14:paraId="0EABA8B5" w14:textId="671FD192" w:rsidR="00985186" w:rsidRPr="00372C89" w:rsidRDefault="00673C72" w:rsidP="00673C72">
            <w:pPr>
              <w:jc w:val="both"/>
              <w:rPr>
                <w:rFonts w:ascii="Times New Roman" w:hAnsi="Times New Roman" w:cs="Times New Roman"/>
                <w:sz w:val="24"/>
                <w:szCs w:val="24"/>
              </w:rPr>
            </w:pPr>
            <w:r w:rsidRPr="00673C72">
              <w:rPr>
                <w:rFonts w:ascii="Times New Roman" w:hAnsi="Times New Roman" w:cs="Times New Roman"/>
                <w:sz w:val="24"/>
                <w:szCs w:val="24"/>
              </w:rPr>
              <w:t>Se référer à la fiche opérationnelle aussi sur ces blocs. Celle-ci contient une visite terrain, une période de coupe et des modalités d’interventions.</w:t>
            </w:r>
          </w:p>
        </w:tc>
      </w:tr>
      <w:tr w:rsidR="00AC1523" w:rsidRPr="00372C89" w14:paraId="0EABA8B8" w14:textId="77777777" w:rsidTr="00AC1523">
        <w:tc>
          <w:tcPr>
            <w:tcW w:w="9924" w:type="dxa"/>
            <w:gridSpan w:val="2"/>
            <w:shd w:val="clear" w:color="auto" w:fill="D9D9D9" w:themeFill="background1" w:themeFillShade="D9"/>
          </w:tcPr>
          <w:p w14:paraId="0EABA8B7" w14:textId="77777777" w:rsidR="00AC1523" w:rsidRPr="00AC1523" w:rsidRDefault="00AC1523" w:rsidP="00AC1523">
            <w:pPr>
              <w:pStyle w:val="Paragraphedeliste"/>
              <w:numPr>
                <w:ilvl w:val="0"/>
                <w:numId w:val="2"/>
              </w:numPr>
              <w:ind w:left="318" w:hanging="284"/>
              <w:jc w:val="both"/>
              <w:rPr>
                <w:rFonts w:ascii="Times New Roman" w:hAnsi="Times New Roman" w:cs="Times New Roman"/>
                <w:sz w:val="24"/>
                <w:szCs w:val="24"/>
              </w:rPr>
            </w:pPr>
            <w:r w:rsidRPr="00AC1523">
              <w:rPr>
                <w:rFonts w:ascii="Times New Roman" w:hAnsi="Times New Roman" w:cs="Times New Roman"/>
                <w:b/>
              </w:rPr>
              <w:t>SOLUTIONS PRÉCONISÉES PAR LA TABLE</w:t>
            </w:r>
          </w:p>
        </w:tc>
      </w:tr>
      <w:tr w:rsidR="00AC1523" w:rsidRPr="00372C89" w14:paraId="0EABA8BA" w14:textId="77777777" w:rsidTr="00077F7F">
        <w:tc>
          <w:tcPr>
            <w:tcW w:w="9924" w:type="dxa"/>
            <w:gridSpan w:val="2"/>
          </w:tcPr>
          <w:p w14:paraId="0EABA8B9" w14:textId="77777777" w:rsidR="00AC1523" w:rsidRPr="00985186" w:rsidRDefault="00AC1523" w:rsidP="00372C89">
            <w:pPr>
              <w:jc w:val="both"/>
              <w:rPr>
                <w:rFonts w:ascii="Times New Roman" w:hAnsi="Times New Roman" w:cs="Times New Roman"/>
                <w:sz w:val="24"/>
                <w:szCs w:val="24"/>
              </w:rPr>
            </w:pPr>
            <w:r w:rsidRPr="00985186">
              <w:rPr>
                <w:rFonts w:ascii="Times New Roman" w:hAnsi="Times New Roman" w:cs="Times New Roman"/>
                <w:b/>
              </w:rPr>
              <w:t xml:space="preserve">Identifier parmi les éléments de solutions potentielles ceux qui sont préconisés par la Table :  </w:t>
            </w:r>
          </w:p>
        </w:tc>
      </w:tr>
      <w:tr w:rsidR="00985186" w:rsidRPr="00372C89" w14:paraId="0EABA8BF" w14:textId="77777777" w:rsidTr="00985186">
        <w:trPr>
          <w:trHeight w:val="1134"/>
        </w:trPr>
        <w:tc>
          <w:tcPr>
            <w:tcW w:w="9924" w:type="dxa"/>
            <w:gridSpan w:val="2"/>
            <w:tcBorders>
              <w:bottom w:val="single" w:sz="4" w:space="0" w:color="auto"/>
            </w:tcBorders>
          </w:tcPr>
          <w:p w14:paraId="0EABA8BB" w14:textId="77777777" w:rsidR="00985186" w:rsidRDefault="00985186" w:rsidP="00372C89">
            <w:pPr>
              <w:jc w:val="both"/>
              <w:rPr>
                <w:rFonts w:ascii="Times New Roman" w:hAnsi="Times New Roman" w:cs="Times New Roman"/>
                <w:sz w:val="24"/>
                <w:szCs w:val="24"/>
              </w:rPr>
            </w:pPr>
          </w:p>
          <w:p w14:paraId="0EABA8BC" w14:textId="41C37341" w:rsidR="00985186" w:rsidRDefault="00673C72" w:rsidP="00372C89">
            <w:pPr>
              <w:jc w:val="both"/>
              <w:rPr>
                <w:rFonts w:ascii="Times New Roman" w:hAnsi="Times New Roman" w:cs="Times New Roman"/>
                <w:sz w:val="24"/>
                <w:szCs w:val="24"/>
              </w:rPr>
            </w:pPr>
            <w:r w:rsidRPr="00673C72">
              <w:rPr>
                <w:rFonts w:ascii="Times New Roman" w:hAnsi="Times New Roman" w:cs="Times New Roman"/>
                <w:sz w:val="24"/>
                <w:szCs w:val="24"/>
              </w:rPr>
              <w:t xml:space="preserve">La solution </w:t>
            </w:r>
            <w:proofErr w:type="gramStart"/>
            <w:r w:rsidRPr="00673C72">
              <w:rPr>
                <w:rFonts w:ascii="Times New Roman" w:hAnsi="Times New Roman" w:cs="Times New Roman"/>
                <w:sz w:val="24"/>
                <w:szCs w:val="24"/>
              </w:rPr>
              <w:t>proposé</w:t>
            </w:r>
            <w:proofErr w:type="gramEnd"/>
            <w:r w:rsidRPr="00673C72">
              <w:rPr>
                <w:rFonts w:ascii="Times New Roman" w:hAnsi="Times New Roman" w:cs="Times New Roman"/>
                <w:sz w:val="24"/>
                <w:szCs w:val="24"/>
              </w:rPr>
              <w:t xml:space="preserve"> est accepté par la table.</w:t>
            </w:r>
            <w:bookmarkStart w:id="0" w:name="_GoBack"/>
            <w:bookmarkEnd w:id="0"/>
          </w:p>
          <w:p w14:paraId="0EABA8BD" w14:textId="77777777" w:rsidR="00985186" w:rsidRDefault="00985186" w:rsidP="00372C89">
            <w:pPr>
              <w:jc w:val="both"/>
              <w:rPr>
                <w:rFonts w:ascii="Times New Roman" w:hAnsi="Times New Roman" w:cs="Times New Roman"/>
                <w:sz w:val="24"/>
                <w:szCs w:val="24"/>
              </w:rPr>
            </w:pPr>
          </w:p>
          <w:p w14:paraId="0EABA8BE" w14:textId="77777777" w:rsidR="00985186" w:rsidRPr="00372C89" w:rsidRDefault="00985186" w:rsidP="00372C89">
            <w:pPr>
              <w:jc w:val="both"/>
              <w:rPr>
                <w:rFonts w:ascii="Times New Roman" w:hAnsi="Times New Roman" w:cs="Times New Roman"/>
                <w:sz w:val="24"/>
                <w:szCs w:val="24"/>
              </w:rPr>
            </w:pPr>
          </w:p>
        </w:tc>
      </w:tr>
      <w:tr w:rsidR="00985186" w:rsidRPr="00372C89" w14:paraId="0EABA8C1" w14:textId="77777777" w:rsidTr="00985186">
        <w:tc>
          <w:tcPr>
            <w:tcW w:w="9924" w:type="dxa"/>
            <w:gridSpan w:val="2"/>
            <w:shd w:val="clear" w:color="auto" w:fill="D9D9D9" w:themeFill="background1" w:themeFillShade="D9"/>
          </w:tcPr>
          <w:p w14:paraId="0EABA8C0" w14:textId="77777777" w:rsidR="00985186" w:rsidRPr="00985186" w:rsidRDefault="00985186" w:rsidP="00985186">
            <w:pPr>
              <w:pStyle w:val="Paragraphedeliste"/>
              <w:numPr>
                <w:ilvl w:val="0"/>
                <w:numId w:val="2"/>
              </w:numPr>
              <w:ind w:left="318" w:hanging="284"/>
              <w:jc w:val="both"/>
              <w:rPr>
                <w:rFonts w:ascii="Times New Roman" w:hAnsi="Times New Roman" w:cs="Times New Roman"/>
                <w:b/>
                <w:sz w:val="24"/>
                <w:szCs w:val="24"/>
              </w:rPr>
            </w:pPr>
            <w:r w:rsidRPr="00985186">
              <w:rPr>
                <w:rFonts w:ascii="Times New Roman" w:hAnsi="Times New Roman" w:cs="Times New Roman"/>
                <w:b/>
                <w:sz w:val="24"/>
                <w:szCs w:val="24"/>
              </w:rPr>
              <w:t xml:space="preserve">ÉLÉMENTS PERMETTANT DE MESURER LE RESPECT DE LA MESURE D’HARMONISATION </w:t>
            </w:r>
          </w:p>
        </w:tc>
      </w:tr>
      <w:tr w:rsidR="00985186" w:rsidRPr="00372C89" w14:paraId="0EABA8C3" w14:textId="77777777" w:rsidTr="002B24E2">
        <w:tc>
          <w:tcPr>
            <w:tcW w:w="9924" w:type="dxa"/>
            <w:gridSpan w:val="2"/>
          </w:tcPr>
          <w:p w14:paraId="0EABA8C2" w14:textId="77777777" w:rsidR="00985186" w:rsidRPr="00985186" w:rsidRDefault="00985186" w:rsidP="00985186">
            <w:pPr>
              <w:jc w:val="both"/>
              <w:rPr>
                <w:rFonts w:ascii="Times New Roman" w:hAnsi="Times New Roman" w:cs="Times New Roman"/>
                <w:b/>
                <w:sz w:val="24"/>
                <w:szCs w:val="24"/>
              </w:rPr>
            </w:pPr>
            <w:r w:rsidRPr="00985186">
              <w:rPr>
                <w:rFonts w:ascii="Times New Roman" w:hAnsi="Times New Roman" w:cs="Times New Roman"/>
                <w:b/>
                <w:sz w:val="24"/>
                <w:szCs w:val="24"/>
              </w:rPr>
              <w:t xml:space="preserve">Identifier </w:t>
            </w:r>
            <w:r w:rsidRPr="00FD09D6">
              <w:rPr>
                <w:rFonts w:ascii="Times New Roman" w:hAnsi="Times New Roman" w:cs="Times New Roman"/>
                <w:b/>
                <w:sz w:val="24"/>
                <w:szCs w:val="24"/>
              </w:rPr>
              <w:t>les éléments qui permettront de vérifier que la mesure d’harmonisation a été respectée et les intégrer au R176.</w:t>
            </w:r>
          </w:p>
        </w:tc>
      </w:tr>
      <w:tr w:rsidR="00985186" w:rsidRPr="00372C89" w14:paraId="0EABA8C7" w14:textId="77777777" w:rsidTr="00265089">
        <w:trPr>
          <w:trHeight w:val="562"/>
        </w:trPr>
        <w:tc>
          <w:tcPr>
            <w:tcW w:w="9924" w:type="dxa"/>
            <w:gridSpan w:val="2"/>
            <w:tcBorders>
              <w:bottom w:val="single" w:sz="4" w:space="0" w:color="auto"/>
            </w:tcBorders>
          </w:tcPr>
          <w:p w14:paraId="0EABA8C4" w14:textId="77777777" w:rsidR="00985186" w:rsidRDefault="00985186" w:rsidP="00372C89">
            <w:pPr>
              <w:jc w:val="both"/>
              <w:rPr>
                <w:rFonts w:ascii="Times New Roman" w:hAnsi="Times New Roman" w:cs="Times New Roman"/>
                <w:sz w:val="24"/>
                <w:szCs w:val="24"/>
              </w:rPr>
            </w:pPr>
          </w:p>
          <w:p w14:paraId="0EABA8C5" w14:textId="77777777" w:rsidR="00265089" w:rsidRDefault="00265089" w:rsidP="00372C89">
            <w:pPr>
              <w:jc w:val="both"/>
              <w:rPr>
                <w:rFonts w:ascii="Times New Roman" w:hAnsi="Times New Roman" w:cs="Times New Roman"/>
                <w:sz w:val="24"/>
                <w:szCs w:val="24"/>
              </w:rPr>
            </w:pPr>
          </w:p>
          <w:p w14:paraId="0EABA8C6" w14:textId="77777777" w:rsidR="00265089" w:rsidRPr="00372C89" w:rsidRDefault="00265089" w:rsidP="00372C89">
            <w:pPr>
              <w:jc w:val="both"/>
              <w:rPr>
                <w:rFonts w:ascii="Times New Roman" w:hAnsi="Times New Roman" w:cs="Times New Roman"/>
                <w:sz w:val="24"/>
                <w:szCs w:val="24"/>
              </w:rPr>
            </w:pPr>
          </w:p>
        </w:tc>
      </w:tr>
      <w:tr w:rsidR="00985186" w:rsidRPr="00372C89" w14:paraId="0EABA8C9" w14:textId="77777777" w:rsidTr="00265089">
        <w:tc>
          <w:tcPr>
            <w:tcW w:w="9924" w:type="dxa"/>
            <w:gridSpan w:val="2"/>
            <w:shd w:val="clear" w:color="auto" w:fill="D9D9D9" w:themeFill="background1" w:themeFillShade="D9"/>
          </w:tcPr>
          <w:p w14:paraId="0EABA8C8" w14:textId="77777777" w:rsidR="00985186" w:rsidRPr="00985186" w:rsidRDefault="00985186" w:rsidP="00985186">
            <w:pPr>
              <w:pStyle w:val="Paragraphedeliste"/>
              <w:numPr>
                <w:ilvl w:val="0"/>
                <w:numId w:val="2"/>
              </w:numPr>
              <w:ind w:left="459" w:hanging="425"/>
              <w:jc w:val="both"/>
              <w:rPr>
                <w:rFonts w:ascii="Times New Roman" w:hAnsi="Times New Roman" w:cs="Times New Roman"/>
                <w:b/>
                <w:sz w:val="24"/>
                <w:szCs w:val="24"/>
              </w:rPr>
            </w:pPr>
            <w:r w:rsidRPr="00985186">
              <w:rPr>
                <w:rFonts w:ascii="Times New Roman" w:hAnsi="Times New Roman" w:cs="Times New Roman"/>
                <w:b/>
                <w:sz w:val="24"/>
                <w:szCs w:val="24"/>
              </w:rPr>
              <w:t>CONSIDÉRATIONS IMPORTANTES ET AUTRES COMMENTAIRES</w:t>
            </w:r>
          </w:p>
        </w:tc>
      </w:tr>
      <w:tr w:rsidR="00985186" w:rsidRPr="00372C89" w14:paraId="0EABA8CD" w14:textId="77777777" w:rsidTr="00C74020">
        <w:trPr>
          <w:trHeight w:val="562"/>
        </w:trPr>
        <w:tc>
          <w:tcPr>
            <w:tcW w:w="9924" w:type="dxa"/>
            <w:gridSpan w:val="2"/>
          </w:tcPr>
          <w:p w14:paraId="4ACA8D2D" w14:textId="5796DD40" w:rsidR="008134AE" w:rsidRDefault="008134AE" w:rsidP="00372C89">
            <w:pPr>
              <w:jc w:val="both"/>
              <w:rPr>
                <w:rFonts w:ascii="Times New Roman" w:hAnsi="Times New Roman" w:cs="Times New Roman"/>
                <w:sz w:val="24"/>
                <w:szCs w:val="24"/>
              </w:rPr>
            </w:pPr>
          </w:p>
          <w:p w14:paraId="0EABA8CB" w14:textId="77777777" w:rsidR="00265089" w:rsidRDefault="00265089" w:rsidP="00372C89">
            <w:pPr>
              <w:jc w:val="both"/>
              <w:rPr>
                <w:rFonts w:ascii="Times New Roman" w:hAnsi="Times New Roman" w:cs="Times New Roman"/>
                <w:sz w:val="24"/>
                <w:szCs w:val="24"/>
              </w:rPr>
            </w:pPr>
          </w:p>
          <w:p w14:paraId="0EABA8CC" w14:textId="77777777" w:rsidR="00265089" w:rsidRPr="00372C89" w:rsidRDefault="00265089" w:rsidP="00372C89">
            <w:pPr>
              <w:jc w:val="both"/>
              <w:rPr>
                <w:rFonts w:ascii="Times New Roman" w:hAnsi="Times New Roman" w:cs="Times New Roman"/>
                <w:sz w:val="24"/>
                <w:szCs w:val="24"/>
              </w:rPr>
            </w:pPr>
          </w:p>
        </w:tc>
      </w:tr>
    </w:tbl>
    <w:p w14:paraId="3C4A4121" w14:textId="5360C1EF" w:rsidR="00257D30" w:rsidRPr="00372C89" w:rsidRDefault="00673C72" w:rsidP="00372C89">
      <w:pPr>
        <w:jc w:val="both"/>
        <w:rPr>
          <w:rFonts w:ascii="Times New Roman" w:hAnsi="Times New Roman" w:cs="Times New Roman"/>
          <w:sz w:val="24"/>
          <w:szCs w:val="24"/>
        </w:rPr>
      </w:pPr>
      <w:r>
        <w:rPr>
          <w:rFonts w:ascii="Times New Roman" w:hAnsi="Times New Roman" w:cs="Times New Roman"/>
          <w:sz w:val="24"/>
          <w:szCs w:val="24"/>
        </w:rPr>
        <w:lastRenderedPageBreak/>
        <w:pict w14:anchorId="1608E2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45pt;height:328.85pt">
            <v:imagedata r:id="rId10" o:title="R11-O-V10-0011"/>
          </v:shape>
        </w:pict>
      </w:r>
    </w:p>
    <w:sectPr w:rsidR="00257D30" w:rsidRPr="00372C89" w:rsidSect="00257D30">
      <w:foot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273D55" w14:textId="77777777" w:rsidR="00FF5D4D" w:rsidRDefault="00FF5D4D" w:rsidP="00265089">
      <w:pPr>
        <w:spacing w:after="0" w:line="240" w:lineRule="auto"/>
      </w:pPr>
      <w:r>
        <w:separator/>
      </w:r>
    </w:p>
  </w:endnote>
  <w:endnote w:type="continuationSeparator" w:id="0">
    <w:p w14:paraId="1AB31F84" w14:textId="77777777" w:rsidR="00FF5D4D" w:rsidRDefault="00FF5D4D" w:rsidP="00265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2621468"/>
      <w:docPartObj>
        <w:docPartGallery w:val="Page Numbers (Bottom of Page)"/>
        <w:docPartUnique/>
      </w:docPartObj>
    </w:sdtPr>
    <w:sdtEndPr/>
    <w:sdtContent>
      <w:p w14:paraId="0EABA8D3" w14:textId="77777777" w:rsidR="00265089" w:rsidRDefault="00265089">
        <w:pPr>
          <w:pStyle w:val="Pieddepage"/>
          <w:jc w:val="right"/>
        </w:pPr>
        <w:r>
          <w:fldChar w:fldCharType="begin"/>
        </w:r>
        <w:r>
          <w:instrText>PAGE   \* MERGEFORMAT</w:instrText>
        </w:r>
        <w:r>
          <w:fldChar w:fldCharType="separate"/>
        </w:r>
        <w:r w:rsidR="00673C72" w:rsidRPr="00673C72">
          <w:rPr>
            <w:noProof/>
            <w:lang w:val="fr-FR"/>
          </w:rPr>
          <w:t>1</w:t>
        </w:r>
        <w:r>
          <w:fldChar w:fldCharType="end"/>
        </w:r>
      </w:p>
    </w:sdtContent>
  </w:sdt>
  <w:p w14:paraId="0EABA8D4" w14:textId="77777777" w:rsidR="00265089" w:rsidRDefault="0026508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4953AF" w14:textId="77777777" w:rsidR="00FF5D4D" w:rsidRDefault="00FF5D4D" w:rsidP="00265089">
      <w:pPr>
        <w:spacing w:after="0" w:line="240" w:lineRule="auto"/>
      </w:pPr>
      <w:r>
        <w:separator/>
      </w:r>
    </w:p>
  </w:footnote>
  <w:footnote w:type="continuationSeparator" w:id="0">
    <w:p w14:paraId="0487A4E8" w14:textId="77777777" w:rsidR="00FF5D4D" w:rsidRDefault="00FF5D4D" w:rsidP="002650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F5211"/>
    <w:multiLevelType w:val="hybridMultilevel"/>
    <w:tmpl w:val="EA660130"/>
    <w:lvl w:ilvl="0" w:tplc="08CE470E">
      <w:start w:val="1"/>
      <w:numFmt w:val="decimal"/>
      <w:lvlText w:val="%1."/>
      <w:lvlJc w:val="left"/>
      <w:pPr>
        <w:ind w:left="927" w:hanging="360"/>
      </w:pPr>
      <w:rPr>
        <w:rFonts w:hint="default"/>
        <w:b/>
      </w:rPr>
    </w:lvl>
    <w:lvl w:ilvl="1" w:tplc="0C0C0019" w:tentative="1">
      <w:start w:val="1"/>
      <w:numFmt w:val="lowerLetter"/>
      <w:lvlText w:val="%2."/>
      <w:lvlJc w:val="left"/>
      <w:pPr>
        <w:ind w:left="4057" w:hanging="360"/>
      </w:pPr>
    </w:lvl>
    <w:lvl w:ilvl="2" w:tplc="0C0C001B" w:tentative="1">
      <w:start w:val="1"/>
      <w:numFmt w:val="lowerRoman"/>
      <w:lvlText w:val="%3."/>
      <w:lvlJc w:val="right"/>
      <w:pPr>
        <w:ind w:left="4777" w:hanging="180"/>
      </w:pPr>
    </w:lvl>
    <w:lvl w:ilvl="3" w:tplc="0C0C000F" w:tentative="1">
      <w:start w:val="1"/>
      <w:numFmt w:val="decimal"/>
      <w:lvlText w:val="%4."/>
      <w:lvlJc w:val="left"/>
      <w:pPr>
        <w:ind w:left="5497" w:hanging="360"/>
      </w:pPr>
    </w:lvl>
    <w:lvl w:ilvl="4" w:tplc="0C0C0019" w:tentative="1">
      <w:start w:val="1"/>
      <w:numFmt w:val="lowerLetter"/>
      <w:lvlText w:val="%5."/>
      <w:lvlJc w:val="left"/>
      <w:pPr>
        <w:ind w:left="6217" w:hanging="360"/>
      </w:pPr>
    </w:lvl>
    <w:lvl w:ilvl="5" w:tplc="0C0C001B" w:tentative="1">
      <w:start w:val="1"/>
      <w:numFmt w:val="lowerRoman"/>
      <w:lvlText w:val="%6."/>
      <w:lvlJc w:val="right"/>
      <w:pPr>
        <w:ind w:left="6937" w:hanging="180"/>
      </w:pPr>
    </w:lvl>
    <w:lvl w:ilvl="6" w:tplc="0C0C000F" w:tentative="1">
      <w:start w:val="1"/>
      <w:numFmt w:val="decimal"/>
      <w:lvlText w:val="%7."/>
      <w:lvlJc w:val="left"/>
      <w:pPr>
        <w:ind w:left="7657" w:hanging="360"/>
      </w:pPr>
    </w:lvl>
    <w:lvl w:ilvl="7" w:tplc="0C0C0019" w:tentative="1">
      <w:start w:val="1"/>
      <w:numFmt w:val="lowerLetter"/>
      <w:lvlText w:val="%8."/>
      <w:lvlJc w:val="left"/>
      <w:pPr>
        <w:ind w:left="8377" w:hanging="360"/>
      </w:pPr>
    </w:lvl>
    <w:lvl w:ilvl="8" w:tplc="0C0C001B" w:tentative="1">
      <w:start w:val="1"/>
      <w:numFmt w:val="lowerRoman"/>
      <w:lvlText w:val="%9."/>
      <w:lvlJc w:val="right"/>
      <w:pPr>
        <w:ind w:left="9097" w:hanging="180"/>
      </w:pPr>
    </w:lvl>
  </w:abstractNum>
  <w:abstractNum w:abstractNumId="1" w15:restartNumberingAfterBreak="0">
    <w:nsid w:val="22F67FF2"/>
    <w:multiLevelType w:val="hybridMultilevel"/>
    <w:tmpl w:val="04184B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C89"/>
    <w:rsid w:val="000C46EB"/>
    <w:rsid w:val="0014736B"/>
    <w:rsid w:val="00231BFC"/>
    <w:rsid w:val="00257D30"/>
    <w:rsid w:val="00265089"/>
    <w:rsid w:val="00372C89"/>
    <w:rsid w:val="003A63A0"/>
    <w:rsid w:val="004A1C0E"/>
    <w:rsid w:val="004B33F1"/>
    <w:rsid w:val="004D3CE0"/>
    <w:rsid w:val="005643C2"/>
    <w:rsid w:val="005B7AC6"/>
    <w:rsid w:val="00601F5C"/>
    <w:rsid w:val="00610F64"/>
    <w:rsid w:val="00634F65"/>
    <w:rsid w:val="00656B99"/>
    <w:rsid w:val="00673C72"/>
    <w:rsid w:val="006D2695"/>
    <w:rsid w:val="006D51B4"/>
    <w:rsid w:val="007501FE"/>
    <w:rsid w:val="00781753"/>
    <w:rsid w:val="008134AE"/>
    <w:rsid w:val="008754B8"/>
    <w:rsid w:val="0090480A"/>
    <w:rsid w:val="00957BBB"/>
    <w:rsid w:val="00985186"/>
    <w:rsid w:val="009C2A39"/>
    <w:rsid w:val="009D284D"/>
    <w:rsid w:val="00A02FD3"/>
    <w:rsid w:val="00A30609"/>
    <w:rsid w:val="00A95ABE"/>
    <w:rsid w:val="00AC1523"/>
    <w:rsid w:val="00B84371"/>
    <w:rsid w:val="00BB5B8D"/>
    <w:rsid w:val="00CC2A99"/>
    <w:rsid w:val="00D21FE2"/>
    <w:rsid w:val="00DE3410"/>
    <w:rsid w:val="00DF2C3F"/>
    <w:rsid w:val="00EF41EB"/>
    <w:rsid w:val="00F549C6"/>
    <w:rsid w:val="00F56B21"/>
    <w:rsid w:val="00FD09D6"/>
    <w:rsid w:val="00FF5D4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BA874"/>
  <w15:chartTrackingRefBased/>
  <w15:docId w15:val="{52DFEDDE-83C6-4383-B329-A42A92BD5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72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72C89"/>
    <w:pPr>
      <w:ind w:left="720"/>
      <w:contextualSpacing/>
    </w:pPr>
  </w:style>
  <w:style w:type="paragraph" w:customStyle="1" w:styleId="CarCarCarCarCar">
    <w:name w:val="Car Car Car Car Car"/>
    <w:basedOn w:val="Normal"/>
    <w:rsid w:val="00372C89"/>
    <w:pPr>
      <w:spacing w:after="0" w:line="240" w:lineRule="auto"/>
    </w:pPr>
    <w:rPr>
      <w:rFonts w:ascii="Arial" w:eastAsia="Times New Roman" w:hAnsi="Arial" w:cs="Arial"/>
      <w:lang w:val="en-AU"/>
    </w:rPr>
  </w:style>
  <w:style w:type="paragraph" w:styleId="En-tte">
    <w:name w:val="header"/>
    <w:basedOn w:val="Normal"/>
    <w:link w:val="En-tteCar"/>
    <w:uiPriority w:val="99"/>
    <w:unhideWhenUsed/>
    <w:rsid w:val="00265089"/>
    <w:pPr>
      <w:tabs>
        <w:tab w:val="center" w:pos="4320"/>
        <w:tab w:val="right" w:pos="8640"/>
      </w:tabs>
      <w:spacing w:after="0" w:line="240" w:lineRule="auto"/>
    </w:pPr>
  </w:style>
  <w:style w:type="character" w:customStyle="1" w:styleId="En-tteCar">
    <w:name w:val="En-tête Car"/>
    <w:basedOn w:val="Policepardfaut"/>
    <w:link w:val="En-tte"/>
    <w:uiPriority w:val="99"/>
    <w:rsid w:val="00265089"/>
  </w:style>
  <w:style w:type="paragraph" w:styleId="Pieddepage">
    <w:name w:val="footer"/>
    <w:basedOn w:val="Normal"/>
    <w:link w:val="PieddepageCar"/>
    <w:uiPriority w:val="99"/>
    <w:unhideWhenUsed/>
    <w:rsid w:val="0026508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65089"/>
  </w:style>
  <w:style w:type="character" w:styleId="Lienhypertexte">
    <w:name w:val="Hyperlink"/>
    <w:basedOn w:val="Policepardfaut"/>
    <w:uiPriority w:val="99"/>
    <w:unhideWhenUsed/>
    <w:rsid w:val="00D21F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BAD357BD6A0E4D821A6519ED09DB9C" ma:contentTypeVersion="1" ma:contentTypeDescription="Crée un document." ma:contentTypeScope="" ma:versionID="f828d62b88f5fb9a2a522491a57ebff8">
  <xsd:schema xmlns:xsd="http://www.w3.org/2001/XMLSchema" xmlns:xs="http://www.w3.org/2001/XMLSchema" xmlns:p="http://schemas.microsoft.com/office/2006/metadata/properties" xmlns:ns2="http://schemas.microsoft.com/sharepoint/v4" targetNamespace="http://schemas.microsoft.com/office/2006/metadata/properties" ma:root="true" ma:fieldsID="8a85c721fb393e988d1bdd7d5dfec7f0"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87B034D1-32C9-4977-A406-52D31DD2A6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EB30C3-7B63-46B6-A3B8-4A875A3540C8}">
  <ds:schemaRefs>
    <ds:schemaRef ds:uri="http://schemas.microsoft.com/sharepoint/v3/contenttype/forms"/>
  </ds:schemaRefs>
</ds:datastoreItem>
</file>

<file path=customXml/itemProps3.xml><?xml version="1.0" encoding="utf-8"?>
<ds:datastoreItem xmlns:ds="http://schemas.openxmlformats.org/officeDocument/2006/customXml" ds:itemID="{90468EA0-C563-4E3C-80FB-724C942F7281}">
  <ds:schemaRefs>
    <ds:schemaRef ds:uri="http://schemas.microsoft.com/office/2006/metadata/properties"/>
    <ds:schemaRef ds:uri="http://schemas.microsoft.com/office/infopath/2007/PartnerControls"/>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388</Words>
  <Characters>2134</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MRN</Company>
  <LinksUpToDate>false</LinksUpToDate>
  <CharactersWithSpaces>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Desmeules, Pierre (11-DGFo)</dc:creator>
  <cp:keywords/>
  <dc:description/>
  <cp:lastModifiedBy>Bujold, Steve (11-DGFo)</cp:lastModifiedBy>
  <cp:revision>3</cp:revision>
  <dcterms:created xsi:type="dcterms:W3CDTF">2022-05-09T11:53:00Z</dcterms:created>
  <dcterms:modified xsi:type="dcterms:W3CDTF">2022-06-07T13:55:00Z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0x010100D6BAD357BD6A0E4D821A6519ED09DB9C</vt:lpwstr>
  </property>
</Properties>
</file>