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color w:val="5B9BD5" w:themeColor="accent1"/>
          <w:sz w:val="64"/>
          <w:szCs w:val="64"/>
        </w:rPr>
        <w:id w:val="1828472913"/>
        <w:docPartObj>
          <w:docPartGallery w:val="Cover Pages"/>
          <w:docPartUnique/>
        </w:docPartObj>
      </w:sdtPr>
      <w:sdtContent>
        <w:p w14:paraId="58A23253" w14:textId="32B36E57" w:rsidR="00865C74" w:rsidRDefault="00865C74">
          <w:pPr>
            <w:spacing w:after="160" w:line="259" w:lineRule="auto"/>
            <w:rPr>
              <w:caps/>
              <w:color w:val="5B9BD5" w:themeColor="accent1"/>
              <w:sz w:val="64"/>
              <w:szCs w:val="64"/>
            </w:rPr>
          </w:pPr>
          <w:r w:rsidRPr="00865C74">
            <w:rPr>
              <w:noProof/>
              <w:lang w:eastAsia="fr-CA"/>
            </w:rPr>
            <mc:AlternateContent>
              <mc:Choice Requires="wps">
                <w:drawing>
                  <wp:anchor distT="0" distB="0" distL="114300" distR="114300" simplePos="0" relativeHeight="251659264" behindDoc="0" locked="0" layoutInCell="1" allowOverlap="1" wp14:anchorId="58733B2D" wp14:editId="289CC6B7">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C466C" w14:paraId="000A782D" w14:textId="77777777">
                                  <w:trPr>
                                    <w:jc w:val="center"/>
                                  </w:trPr>
                                  <w:tc>
                                    <w:tcPr>
                                      <w:tcW w:w="2568" w:type="pct"/>
                                      <w:vAlign w:val="center"/>
                                    </w:tcPr>
                                    <w:p w14:paraId="617182AD" w14:textId="21801C6B" w:rsidR="006C466C" w:rsidRDefault="006C466C">
                                      <w:pPr>
                                        <w:jc w:val="right"/>
                                      </w:pPr>
                                      <w:r>
                                        <w:rPr>
                                          <w:noProof/>
                                          <w:lang w:eastAsia="fr-CA"/>
                                        </w:rPr>
                                        <w:drawing>
                                          <wp:inline distT="0" distB="0" distL="0" distR="0" wp14:anchorId="4A0D7A92" wp14:editId="550DE6E0">
                                            <wp:extent cx="2981318" cy="2207249"/>
                                            <wp:effectExtent l="38100" t="38100" r="29210" b="412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110 - Couverture.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0193"/>
                                                    <a:stretch/>
                                                  </pic:blipFill>
                                                  <pic:spPr bwMode="auto">
                                                    <a:xfrm>
                                                      <a:off x="0" y="0"/>
                                                      <a:ext cx="2988810" cy="221279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D10253" w14:textId="19BAFF8F" w:rsidR="006C466C" w:rsidRDefault="006C466C" w:rsidP="00865C74">
                                      <w:pPr>
                                        <w:pStyle w:val="Sansinterligne"/>
                                        <w:spacing w:line="312" w:lineRule="auto"/>
                                        <w:jc w:val="right"/>
                                        <w:rPr>
                                          <w:caps/>
                                          <w:color w:val="191919" w:themeColor="text1" w:themeTint="E6"/>
                                          <w:sz w:val="72"/>
                                          <w:szCs w:val="72"/>
                                        </w:rPr>
                                      </w:pPr>
                                      <w:sdt>
                                        <w:sdtPr>
                                          <w:rPr>
                                            <w:caps/>
                                            <w:color w:val="191919" w:themeColor="text1" w:themeTint="E6"/>
                                            <w:sz w:val="32"/>
                                            <w:szCs w:val="32"/>
                                          </w:rPr>
                                          <w:alias w:val="Titre"/>
                                          <w:tag w:val=""/>
                                          <w:id w:val="-2132549933"/>
                                          <w:dataBinding w:prefixMappings="xmlns:ns0='http://purl.org/dc/elements/1.1/' xmlns:ns1='http://schemas.openxmlformats.org/package/2006/metadata/core-properties' " w:xpath="/ns1:coreProperties[1]/ns0:title[1]" w:storeItemID="{6C3C8BC8-F283-45AE-878A-BAB7291924A1}"/>
                                          <w:text/>
                                        </w:sdtPr>
                                        <w:sdtContent>
                                          <w:r>
                                            <w:rPr>
                                              <w:caps/>
                                              <w:color w:val="191919" w:themeColor="text1" w:themeTint="E6"/>
                                              <w:sz w:val="32"/>
                                              <w:szCs w:val="32"/>
                                            </w:rPr>
                                            <w:t>Construction et démantèlement de chemins de courte durée</w:t>
                                          </w:r>
                                        </w:sdtContent>
                                      </w:sdt>
                                    </w:p>
                                    <w:p w14:paraId="08F637E1" w14:textId="3B0994BD" w:rsidR="006C466C" w:rsidRDefault="006C466C" w:rsidP="00865C74">
                                      <w:pPr>
                                        <w:jc w:val="right"/>
                                        <w:rPr>
                                          <w:sz w:val="24"/>
                                          <w:szCs w:val="24"/>
                                        </w:rPr>
                                      </w:pPr>
                                      <w:r>
                                        <w:rPr>
                                          <w:color w:val="000000" w:themeColor="text1"/>
                                          <w:sz w:val="24"/>
                                          <w:szCs w:val="24"/>
                                        </w:rPr>
                                        <w:t xml:space="preserve"> </w:t>
                                      </w:r>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Banc d’essai du comité de voirie forestière de la TGIRT de la Gaspésie</w:t>
                                          </w:r>
                                        </w:sdtContent>
                                      </w:sdt>
                                    </w:p>
                                  </w:tc>
                                  <w:tc>
                                    <w:tcPr>
                                      <w:tcW w:w="2432" w:type="pct"/>
                                      <w:vAlign w:val="center"/>
                                    </w:tcPr>
                                    <w:p w14:paraId="68CA574D" w14:textId="77777777" w:rsidR="006C466C" w:rsidRDefault="006C466C">
                                      <w:pPr>
                                        <w:pStyle w:val="Sansinterligne"/>
                                        <w:rPr>
                                          <w:caps/>
                                          <w:color w:val="ED7D31" w:themeColor="accent2"/>
                                          <w:sz w:val="26"/>
                                          <w:szCs w:val="26"/>
                                        </w:rPr>
                                      </w:pPr>
                                      <w:r>
                                        <w:rPr>
                                          <w:caps/>
                                          <w:color w:val="ED7D31" w:themeColor="accent2"/>
                                          <w:sz w:val="26"/>
                                          <w:szCs w:val="26"/>
                                          <w:lang w:val="fr-FR"/>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Content>
                                        <w:p w14:paraId="35841764" w14:textId="0E9E8DF8" w:rsidR="006C466C" w:rsidRDefault="006C466C">
                                          <w:pPr>
                                            <w:rPr>
                                              <w:color w:val="000000" w:themeColor="text1"/>
                                            </w:rPr>
                                          </w:pPr>
                                          <w:r>
                                            <w:rPr>
                                              <w:color w:val="000000" w:themeColor="text1"/>
                                            </w:rPr>
                                            <w:t>Ce document présente les modalités de construction et de démantèlement de chemins ayant été utilisés sur une courte période qui ont été expérimentées dans le cadre de bancs d’essai.</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78218D1" w14:textId="30AE95E4" w:rsidR="006C466C" w:rsidRDefault="006C466C">
                                          <w:pPr>
                                            <w:pStyle w:val="Sansinterligne"/>
                                            <w:rPr>
                                              <w:color w:val="ED7D31" w:themeColor="accent2"/>
                                              <w:sz w:val="26"/>
                                              <w:szCs w:val="26"/>
                                            </w:rPr>
                                          </w:pPr>
                                          <w:r>
                                            <w:rPr>
                                              <w:color w:val="ED7D31" w:themeColor="accent2"/>
                                              <w:sz w:val="26"/>
                                              <w:szCs w:val="26"/>
                                            </w:rPr>
                                            <w:t>Marianne Desrosiers</w:t>
                                          </w:r>
                                        </w:p>
                                      </w:sdtContent>
                                    </w:sdt>
                                    <w:p w14:paraId="44FEDA53" w14:textId="624F2BC3" w:rsidR="006C466C" w:rsidRDefault="006C466C" w:rsidP="00354B09">
                                      <w:pPr>
                                        <w:pStyle w:val="Sansinterligne"/>
                                      </w:pPr>
                                      <w:sdt>
                                        <w:sdtPr>
                                          <w:rPr>
                                            <w:color w:val="44546A" w:themeColor="text2"/>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Coordonnatrice des TGIRT de la Gaspésie</w:t>
                                          </w:r>
                                        </w:sdtContent>
                                      </w:sdt>
                                    </w:p>
                                  </w:tc>
                                </w:tr>
                              </w:tbl>
                              <w:p w14:paraId="2CB0F78B" w14:textId="77777777" w:rsidR="006C466C" w:rsidRDefault="006C466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733B2D"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IagiqaJAgAAhg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C466C" w14:paraId="000A782D" w14:textId="77777777">
                            <w:trPr>
                              <w:jc w:val="center"/>
                            </w:trPr>
                            <w:tc>
                              <w:tcPr>
                                <w:tcW w:w="2568" w:type="pct"/>
                                <w:vAlign w:val="center"/>
                              </w:tcPr>
                              <w:p w14:paraId="617182AD" w14:textId="21801C6B" w:rsidR="006C466C" w:rsidRDefault="006C466C">
                                <w:pPr>
                                  <w:jc w:val="right"/>
                                </w:pPr>
                                <w:r>
                                  <w:rPr>
                                    <w:noProof/>
                                    <w:lang w:eastAsia="fr-CA"/>
                                  </w:rPr>
                                  <w:drawing>
                                    <wp:inline distT="0" distB="0" distL="0" distR="0" wp14:anchorId="4A0D7A92" wp14:editId="550DE6E0">
                                      <wp:extent cx="2981318" cy="2207249"/>
                                      <wp:effectExtent l="38100" t="38100" r="29210" b="412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110 - Couverture.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0193"/>
                                              <a:stretch/>
                                            </pic:blipFill>
                                            <pic:spPr bwMode="auto">
                                              <a:xfrm>
                                                <a:off x="0" y="0"/>
                                                <a:ext cx="2988810" cy="221279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D10253" w14:textId="19BAFF8F" w:rsidR="006C466C" w:rsidRDefault="006C466C" w:rsidP="00865C74">
                                <w:pPr>
                                  <w:pStyle w:val="Sansinterligne"/>
                                  <w:spacing w:line="312" w:lineRule="auto"/>
                                  <w:jc w:val="right"/>
                                  <w:rPr>
                                    <w:caps/>
                                    <w:color w:val="191919" w:themeColor="text1" w:themeTint="E6"/>
                                    <w:sz w:val="72"/>
                                    <w:szCs w:val="72"/>
                                  </w:rPr>
                                </w:pPr>
                                <w:sdt>
                                  <w:sdtPr>
                                    <w:rPr>
                                      <w:caps/>
                                      <w:color w:val="191919" w:themeColor="text1" w:themeTint="E6"/>
                                      <w:sz w:val="32"/>
                                      <w:szCs w:val="32"/>
                                    </w:rPr>
                                    <w:alias w:val="Titre"/>
                                    <w:tag w:val=""/>
                                    <w:id w:val="-2132549933"/>
                                    <w:dataBinding w:prefixMappings="xmlns:ns0='http://purl.org/dc/elements/1.1/' xmlns:ns1='http://schemas.openxmlformats.org/package/2006/metadata/core-properties' " w:xpath="/ns1:coreProperties[1]/ns0:title[1]" w:storeItemID="{6C3C8BC8-F283-45AE-878A-BAB7291924A1}"/>
                                    <w:text/>
                                  </w:sdtPr>
                                  <w:sdtContent>
                                    <w:r>
                                      <w:rPr>
                                        <w:caps/>
                                        <w:color w:val="191919" w:themeColor="text1" w:themeTint="E6"/>
                                        <w:sz w:val="32"/>
                                        <w:szCs w:val="32"/>
                                      </w:rPr>
                                      <w:t>Construction et démantèlement de chemins de courte durée</w:t>
                                    </w:r>
                                  </w:sdtContent>
                                </w:sdt>
                              </w:p>
                              <w:p w14:paraId="08F637E1" w14:textId="3B0994BD" w:rsidR="006C466C" w:rsidRDefault="006C466C" w:rsidP="00865C74">
                                <w:pPr>
                                  <w:jc w:val="right"/>
                                  <w:rPr>
                                    <w:sz w:val="24"/>
                                    <w:szCs w:val="24"/>
                                  </w:rPr>
                                </w:pPr>
                                <w:r>
                                  <w:rPr>
                                    <w:color w:val="000000" w:themeColor="text1"/>
                                    <w:sz w:val="24"/>
                                    <w:szCs w:val="24"/>
                                  </w:rPr>
                                  <w:t xml:space="preserve"> </w:t>
                                </w:r>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Banc d’essai du comité de voirie forestière de la TGIRT de la Gaspésie</w:t>
                                    </w:r>
                                  </w:sdtContent>
                                </w:sdt>
                              </w:p>
                            </w:tc>
                            <w:tc>
                              <w:tcPr>
                                <w:tcW w:w="2432" w:type="pct"/>
                                <w:vAlign w:val="center"/>
                              </w:tcPr>
                              <w:p w14:paraId="68CA574D" w14:textId="77777777" w:rsidR="006C466C" w:rsidRDefault="006C466C">
                                <w:pPr>
                                  <w:pStyle w:val="Sansinterligne"/>
                                  <w:rPr>
                                    <w:caps/>
                                    <w:color w:val="ED7D31" w:themeColor="accent2"/>
                                    <w:sz w:val="26"/>
                                    <w:szCs w:val="26"/>
                                  </w:rPr>
                                </w:pPr>
                                <w:r>
                                  <w:rPr>
                                    <w:caps/>
                                    <w:color w:val="ED7D31" w:themeColor="accent2"/>
                                    <w:sz w:val="26"/>
                                    <w:szCs w:val="26"/>
                                    <w:lang w:val="fr-FR"/>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Content>
                                  <w:p w14:paraId="35841764" w14:textId="0E9E8DF8" w:rsidR="006C466C" w:rsidRDefault="006C466C">
                                    <w:pPr>
                                      <w:rPr>
                                        <w:color w:val="000000" w:themeColor="text1"/>
                                      </w:rPr>
                                    </w:pPr>
                                    <w:r>
                                      <w:rPr>
                                        <w:color w:val="000000" w:themeColor="text1"/>
                                      </w:rPr>
                                      <w:t>Ce document présente les modalités de construction et de démantèlement de chemins ayant été utilisés sur une courte période qui ont été expérimentées dans le cadre de bancs d’essai.</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78218D1" w14:textId="30AE95E4" w:rsidR="006C466C" w:rsidRDefault="006C466C">
                                    <w:pPr>
                                      <w:pStyle w:val="Sansinterligne"/>
                                      <w:rPr>
                                        <w:color w:val="ED7D31" w:themeColor="accent2"/>
                                        <w:sz w:val="26"/>
                                        <w:szCs w:val="26"/>
                                      </w:rPr>
                                    </w:pPr>
                                    <w:r>
                                      <w:rPr>
                                        <w:color w:val="ED7D31" w:themeColor="accent2"/>
                                        <w:sz w:val="26"/>
                                        <w:szCs w:val="26"/>
                                      </w:rPr>
                                      <w:t>Marianne Desrosiers</w:t>
                                    </w:r>
                                  </w:p>
                                </w:sdtContent>
                              </w:sdt>
                              <w:p w14:paraId="44FEDA53" w14:textId="624F2BC3" w:rsidR="006C466C" w:rsidRDefault="006C466C" w:rsidP="00354B09">
                                <w:pPr>
                                  <w:pStyle w:val="Sansinterligne"/>
                                </w:pPr>
                                <w:sdt>
                                  <w:sdtPr>
                                    <w:rPr>
                                      <w:color w:val="44546A" w:themeColor="text2"/>
                                    </w:rPr>
                                    <w:alias w:val="Cours"/>
                                    <w:tag w:val="Cours"/>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Coordonnatrice des TGIRT de la Gaspésie</w:t>
                                    </w:r>
                                  </w:sdtContent>
                                </w:sdt>
                              </w:p>
                            </w:tc>
                          </w:tr>
                        </w:tbl>
                        <w:p w14:paraId="2CB0F78B" w14:textId="77777777" w:rsidR="006C466C" w:rsidRDefault="006C466C"/>
                      </w:txbxContent>
                    </v:textbox>
                    <w10:wrap anchorx="page" anchory="page"/>
                  </v:shape>
                </w:pict>
              </mc:Fallback>
            </mc:AlternateContent>
          </w:r>
          <w:r>
            <w:rPr>
              <w:caps/>
              <w:color w:val="5B9BD5" w:themeColor="accent1"/>
              <w:sz w:val="64"/>
              <w:szCs w:val="64"/>
            </w:rPr>
            <w:br w:type="page"/>
          </w:r>
        </w:p>
      </w:sdtContent>
    </w:sdt>
    <w:sdt>
      <w:sdtPr>
        <w:rPr>
          <w:rFonts w:asciiTheme="minorHAnsi" w:eastAsiaTheme="minorHAnsi" w:hAnsiTheme="minorHAnsi" w:cstheme="minorBidi"/>
          <w:spacing w:val="0"/>
          <w:kern w:val="0"/>
          <w:sz w:val="22"/>
          <w:szCs w:val="22"/>
          <w:lang w:val="fr-FR" w:eastAsia="fr-CA"/>
        </w:rPr>
        <w:id w:val="-678898652"/>
        <w:docPartObj>
          <w:docPartGallery w:val="Table of Contents"/>
          <w:docPartUnique/>
        </w:docPartObj>
      </w:sdtPr>
      <w:sdtEndPr>
        <w:rPr>
          <w:rFonts w:eastAsiaTheme="minorEastAsia" w:cs="Times New Roman"/>
          <w:b/>
          <w:bCs/>
        </w:rPr>
      </w:sdtEndPr>
      <w:sdtContent>
        <w:p w14:paraId="76635B85" w14:textId="3B44C765" w:rsidR="00567FB5" w:rsidRPr="00C048B3" w:rsidRDefault="00567FB5" w:rsidP="00C048B3">
          <w:pPr>
            <w:pStyle w:val="Titre"/>
          </w:pPr>
          <w:r w:rsidRPr="00C048B3">
            <w:rPr>
              <w:lang w:val="fr-FR"/>
            </w:rPr>
            <w:t>Table des matières</w:t>
          </w:r>
        </w:p>
        <w:p w14:paraId="2B562F57" w14:textId="77777777" w:rsidR="006C466C" w:rsidRDefault="00567FB5">
          <w:pPr>
            <w:pStyle w:val="TM1"/>
            <w:tabs>
              <w:tab w:val="left" w:pos="440"/>
              <w:tab w:val="right" w:leader="dot" w:pos="8630"/>
            </w:tabs>
            <w:rPr>
              <w:rFonts w:cstheme="minorBidi"/>
              <w:noProof/>
            </w:rPr>
          </w:pPr>
          <w:r>
            <w:fldChar w:fldCharType="begin"/>
          </w:r>
          <w:r>
            <w:instrText xml:space="preserve"> TOC \o "1-3" \h \z \u </w:instrText>
          </w:r>
          <w:r>
            <w:fldChar w:fldCharType="separate"/>
          </w:r>
          <w:hyperlink w:anchor="_Toc522795338" w:history="1">
            <w:r w:rsidR="006C466C" w:rsidRPr="003E0097">
              <w:rPr>
                <w:rStyle w:val="Lienhypertexte"/>
                <w:noProof/>
                <w14:scene3d>
                  <w14:camera w14:prst="orthographicFront"/>
                  <w14:lightRig w14:rig="threePt" w14:dir="t">
                    <w14:rot w14:lat="0" w14:lon="0" w14:rev="0"/>
                  </w14:lightRig>
                </w14:scene3d>
              </w:rPr>
              <w:t>1.</w:t>
            </w:r>
            <w:r w:rsidR="006C466C">
              <w:rPr>
                <w:rFonts w:cstheme="minorBidi"/>
                <w:noProof/>
              </w:rPr>
              <w:tab/>
            </w:r>
            <w:r w:rsidR="006C466C" w:rsidRPr="003E0097">
              <w:rPr>
                <w:rStyle w:val="Lienhypertexte"/>
                <w:noProof/>
              </w:rPr>
              <w:t>Mise en contexte</w:t>
            </w:r>
            <w:r w:rsidR="006C466C">
              <w:rPr>
                <w:noProof/>
                <w:webHidden/>
              </w:rPr>
              <w:tab/>
            </w:r>
            <w:r w:rsidR="006C466C">
              <w:rPr>
                <w:noProof/>
                <w:webHidden/>
              </w:rPr>
              <w:fldChar w:fldCharType="begin"/>
            </w:r>
            <w:r w:rsidR="006C466C">
              <w:rPr>
                <w:noProof/>
                <w:webHidden/>
              </w:rPr>
              <w:instrText xml:space="preserve"> PAGEREF _Toc522795338 \h </w:instrText>
            </w:r>
            <w:r w:rsidR="006C466C">
              <w:rPr>
                <w:noProof/>
                <w:webHidden/>
              </w:rPr>
            </w:r>
            <w:r w:rsidR="006C466C">
              <w:rPr>
                <w:noProof/>
                <w:webHidden/>
              </w:rPr>
              <w:fldChar w:fldCharType="separate"/>
            </w:r>
            <w:r w:rsidR="006C466C">
              <w:rPr>
                <w:noProof/>
                <w:webHidden/>
              </w:rPr>
              <w:t>2</w:t>
            </w:r>
            <w:r w:rsidR="006C466C">
              <w:rPr>
                <w:noProof/>
                <w:webHidden/>
              </w:rPr>
              <w:fldChar w:fldCharType="end"/>
            </w:r>
          </w:hyperlink>
        </w:p>
        <w:p w14:paraId="2462E8F6" w14:textId="77777777" w:rsidR="006C466C" w:rsidRDefault="006C466C">
          <w:pPr>
            <w:pStyle w:val="TM2"/>
            <w:tabs>
              <w:tab w:val="right" w:leader="dot" w:pos="8630"/>
            </w:tabs>
            <w:rPr>
              <w:rFonts w:cstheme="minorBidi"/>
              <w:noProof/>
            </w:rPr>
          </w:pPr>
          <w:hyperlink w:anchor="_Toc522795339" w:history="1">
            <w:r w:rsidRPr="003E0097">
              <w:rPr>
                <w:rStyle w:val="Lienhypertexte"/>
                <w:noProof/>
              </w:rPr>
              <w:t>Lien entre les bancs d’essai et les enjeux identifiés par les TGIRT</w:t>
            </w:r>
            <w:r>
              <w:rPr>
                <w:noProof/>
                <w:webHidden/>
              </w:rPr>
              <w:tab/>
            </w:r>
            <w:r>
              <w:rPr>
                <w:noProof/>
                <w:webHidden/>
              </w:rPr>
              <w:fldChar w:fldCharType="begin"/>
            </w:r>
            <w:r>
              <w:rPr>
                <w:noProof/>
                <w:webHidden/>
              </w:rPr>
              <w:instrText xml:space="preserve"> PAGEREF _Toc522795339 \h </w:instrText>
            </w:r>
            <w:r>
              <w:rPr>
                <w:noProof/>
                <w:webHidden/>
              </w:rPr>
            </w:r>
            <w:r>
              <w:rPr>
                <w:noProof/>
                <w:webHidden/>
              </w:rPr>
              <w:fldChar w:fldCharType="separate"/>
            </w:r>
            <w:r>
              <w:rPr>
                <w:noProof/>
                <w:webHidden/>
              </w:rPr>
              <w:t>2</w:t>
            </w:r>
            <w:r>
              <w:rPr>
                <w:noProof/>
                <w:webHidden/>
              </w:rPr>
              <w:fldChar w:fldCharType="end"/>
            </w:r>
          </w:hyperlink>
        </w:p>
        <w:p w14:paraId="018FDC5E" w14:textId="77777777" w:rsidR="006C466C" w:rsidRDefault="006C466C">
          <w:pPr>
            <w:pStyle w:val="TM2"/>
            <w:tabs>
              <w:tab w:val="right" w:leader="dot" w:pos="8630"/>
            </w:tabs>
            <w:rPr>
              <w:rFonts w:cstheme="minorBidi"/>
              <w:noProof/>
            </w:rPr>
          </w:pPr>
          <w:hyperlink w:anchor="_Toc522795340" w:history="1">
            <w:r w:rsidRPr="003E0097">
              <w:rPr>
                <w:rStyle w:val="Lienhypertexte"/>
                <w:noProof/>
              </w:rPr>
              <w:t>Objectifs</w:t>
            </w:r>
            <w:r>
              <w:rPr>
                <w:noProof/>
                <w:webHidden/>
              </w:rPr>
              <w:tab/>
            </w:r>
            <w:r>
              <w:rPr>
                <w:noProof/>
                <w:webHidden/>
              </w:rPr>
              <w:fldChar w:fldCharType="begin"/>
            </w:r>
            <w:r>
              <w:rPr>
                <w:noProof/>
                <w:webHidden/>
              </w:rPr>
              <w:instrText xml:space="preserve"> PAGEREF _Toc522795340 \h </w:instrText>
            </w:r>
            <w:r>
              <w:rPr>
                <w:noProof/>
                <w:webHidden/>
              </w:rPr>
            </w:r>
            <w:r>
              <w:rPr>
                <w:noProof/>
                <w:webHidden/>
              </w:rPr>
              <w:fldChar w:fldCharType="separate"/>
            </w:r>
            <w:r>
              <w:rPr>
                <w:noProof/>
                <w:webHidden/>
              </w:rPr>
              <w:t>3</w:t>
            </w:r>
            <w:r>
              <w:rPr>
                <w:noProof/>
                <w:webHidden/>
              </w:rPr>
              <w:fldChar w:fldCharType="end"/>
            </w:r>
          </w:hyperlink>
        </w:p>
        <w:p w14:paraId="0705C211" w14:textId="77777777" w:rsidR="006C466C" w:rsidRDefault="006C466C">
          <w:pPr>
            <w:pStyle w:val="TM2"/>
            <w:tabs>
              <w:tab w:val="right" w:leader="dot" w:pos="8630"/>
            </w:tabs>
            <w:rPr>
              <w:rFonts w:cstheme="minorBidi"/>
              <w:noProof/>
            </w:rPr>
          </w:pPr>
          <w:hyperlink w:anchor="_Toc522795341" w:history="1">
            <w:r w:rsidRPr="003E0097">
              <w:rPr>
                <w:rStyle w:val="Lienhypertexte"/>
                <w:noProof/>
              </w:rPr>
              <w:t>Financement</w:t>
            </w:r>
            <w:r>
              <w:rPr>
                <w:noProof/>
                <w:webHidden/>
              </w:rPr>
              <w:tab/>
            </w:r>
            <w:r>
              <w:rPr>
                <w:noProof/>
                <w:webHidden/>
              </w:rPr>
              <w:fldChar w:fldCharType="begin"/>
            </w:r>
            <w:r>
              <w:rPr>
                <w:noProof/>
                <w:webHidden/>
              </w:rPr>
              <w:instrText xml:space="preserve"> PAGEREF _Toc522795341 \h </w:instrText>
            </w:r>
            <w:r>
              <w:rPr>
                <w:noProof/>
                <w:webHidden/>
              </w:rPr>
            </w:r>
            <w:r>
              <w:rPr>
                <w:noProof/>
                <w:webHidden/>
              </w:rPr>
              <w:fldChar w:fldCharType="separate"/>
            </w:r>
            <w:r>
              <w:rPr>
                <w:noProof/>
                <w:webHidden/>
              </w:rPr>
              <w:t>3</w:t>
            </w:r>
            <w:r>
              <w:rPr>
                <w:noProof/>
                <w:webHidden/>
              </w:rPr>
              <w:fldChar w:fldCharType="end"/>
            </w:r>
          </w:hyperlink>
        </w:p>
        <w:p w14:paraId="02F2B755" w14:textId="77777777" w:rsidR="006C466C" w:rsidRDefault="006C466C">
          <w:pPr>
            <w:pStyle w:val="TM2"/>
            <w:tabs>
              <w:tab w:val="right" w:leader="dot" w:pos="8630"/>
            </w:tabs>
            <w:rPr>
              <w:rFonts w:cstheme="minorBidi"/>
              <w:noProof/>
            </w:rPr>
          </w:pPr>
          <w:hyperlink w:anchor="_Toc522795342" w:history="1">
            <w:r w:rsidRPr="003E0097">
              <w:rPr>
                <w:rStyle w:val="Lienhypertexte"/>
                <w:noProof/>
              </w:rPr>
              <w:t>Localisation des chantiers</w:t>
            </w:r>
            <w:r>
              <w:rPr>
                <w:noProof/>
                <w:webHidden/>
              </w:rPr>
              <w:tab/>
            </w:r>
            <w:r>
              <w:rPr>
                <w:noProof/>
                <w:webHidden/>
              </w:rPr>
              <w:fldChar w:fldCharType="begin"/>
            </w:r>
            <w:r>
              <w:rPr>
                <w:noProof/>
                <w:webHidden/>
              </w:rPr>
              <w:instrText xml:space="preserve"> PAGEREF _Toc522795342 \h </w:instrText>
            </w:r>
            <w:r>
              <w:rPr>
                <w:noProof/>
                <w:webHidden/>
              </w:rPr>
            </w:r>
            <w:r>
              <w:rPr>
                <w:noProof/>
                <w:webHidden/>
              </w:rPr>
              <w:fldChar w:fldCharType="separate"/>
            </w:r>
            <w:r>
              <w:rPr>
                <w:noProof/>
                <w:webHidden/>
              </w:rPr>
              <w:t>4</w:t>
            </w:r>
            <w:r>
              <w:rPr>
                <w:noProof/>
                <w:webHidden/>
              </w:rPr>
              <w:fldChar w:fldCharType="end"/>
            </w:r>
          </w:hyperlink>
        </w:p>
        <w:p w14:paraId="346FFCDA" w14:textId="77777777" w:rsidR="006C466C" w:rsidRDefault="006C466C">
          <w:pPr>
            <w:pStyle w:val="TM1"/>
            <w:tabs>
              <w:tab w:val="left" w:pos="440"/>
              <w:tab w:val="right" w:leader="dot" w:pos="8630"/>
            </w:tabs>
            <w:rPr>
              <w:rFonts w:cstheme="minorBidi"/>
              <w:noProof/>
            </w:rPr>
          </w:pPr>
          <w:hyperlink w:anchor="_Toc522795343" w:history="1">
            <w:r w:rsidRPr="003E0097">
              <w:rPr>
                <w:rStyle w:val="Lienhypertexte"/>
                <w:noProof/>
                <w14:scene3d>
                  <w14:camera w14:prst="orthographicFront"/>
                  <w14:lightRig w14:rig="threePt" w14:dir="t">
                    <w14:rot w14:lat="0" w14:lon="0" w14:rev="0"/>
                  </w14:lightRig>
                </w14:scene3d>
              </w:rPr>
              <w:t>2.</w:t>
            </w:r>
            <w:r>
              <w:rPr>
                <w:rFonts w:cstheme="minorBidi"/>
                <w:noProof/>
              </w:rPr>
              <w:tab/>
            </w:r>
            <w:r w:rsidRPr="003E0097">
              <w:rPr>
                <w:rStyle w:val="Lienhypertexte"/>
                <w:noProof/>
              </w:rPr>
              <w:t>Caractéristiques des chemins pouvant faire l’objet d’une fermeture rapide</w:t>
            </w:r>
            <w:r>
              <w:rPr>
                <w:noProof/>
                <w:webHidden/>
              </w:rPr>
              <w:tab/>
            </w:r>
            <w:r>
              <w:rPr>
                <w:noProof/>
                <w:webHidden/>
              </w:rPr>
              <w:fldChar w:fldCharType="begin"/>
            </w:r>
            <w:r>
              <w:rPr>
                <w:noProof/>
                <w:webHidden/>
              </w:rPr>
              <w:instrText xml:space="preserve"> PAGEREF _Toc522795343 \h </w:instrText>
            </w:r>
            <w:r>
              <w:rPr>
                <w:noProof/>
                <w:webHidden/>
              </w:rPr>
            </w:r>
            <w:r>
              <w:rPr>
                <w:noProof/>
                <w:webHidden/>
              </w:rPr>
              <w:fldChar w:fldCharType="separate"/>
            </w:r>
            <w:r>
              <w:rPr>
                <w:noProof/>
                <w:webHidden/>
              </w:rPr>
              <w:t>6</w:t>
            </w:r>
            <w:r>
              <w:rPr>
                <w:noProof/>
                <w:webHidden/>
              </w:rPr>
              <w:fldChar w:fldCharType="end"/>
            </w:r>
          </w:hyperlink>
        </w:p>
        <w:p w14:paraId="47440589" w14:textId="77777777" w:rsidR="006C466C" w:rsidRDefault="006C466C">
          <w:pPr>
            <w:pStyle w:val="TM2"/>
            <w:tabs>
              <w:tab w:val="right" w:leader="dot" w:pos="8630"/>
            </w:tabs>
            <w:rPr>
              <w:rFonts w:cstheme="minorBidi"/>
              <w:noProof/>
            </w:rPr>
          </w:pPr>
          <w:hyperlink w:anchor="_Toc522795344" w:history="1">
            <w:r w:rsidRPr="003E0097">
              <w:rPr>
                <w:rStyle w:val="Lienhypertexte"/>
                <w:noProof/>
              </w:rPr>
              <w:t>Ruisseau-Isabelle</w:t>
            </w:r>
            <w:r>
              <w:rPr>
                <w:noProof/>
                <w:webHidden/>
              </w:rPr>
              <w:tab/>
            </w:r>
            <w:r>
              <w:rPr>
                <w:noProof/>
                <w:webHidden/>
              </w:rPr>
              <w:fldChar w:fldCharType="begin"/>
            </w:r>
            <w:r>
              <w:rPr>
                <w:noProof/>
                <w:webHidden/>
              </w:rPr>
              <w:instrText xml:space="preserve"> PAGEREF _Toc522795344 \h </w:instrText>
            </w:r>
            <w:r>
              <w:rPr>
                <w:noProof/>
                <w:webHidden/>
              </w:rPr>
            </w:r>
            <w:r>
              <w:rPr>
                <w:noProof/>
                <w:webHidden/>
              </w:rPr>
              <w:fldChar w:fldCharType="separate"/>
            </w:r>
            <w:r>
              <w:rPr>
                <w:noProof/>
                <w:webHidden/>
              </w:rPr>
              <w:t>6</w:t>
            </w:r>
            <w:r>
              <w:rPr>
                <w:noProof/>
                <w:webHidden/>
              </w:rPr>
              <w:fldChar w:fldCharType="end"/>
            </w:r>
          </w:hyperlink>
        </w:p>
        <w:p w14:paraId="179532CC" w14:textId="77777777" w:rsidR="006C466C" w:rsidRDefault="006C466C">
          <w:pPr>
            <w:pStyle w:val="TM2"/>
            <w:tabs>
              <w:tab w:val="right" w:leader="dot" w:pos="8630"/>
            </w:tabs>
            <w:rPr>
              <w:rFonts w:cstheme="minorBidi"/>
              <w:noProof/>
            </w:rPr>
          </w:pPr>
          <w:hyperlink w:anchor="_Toc522795345" w:history="1">
            <w:r w:rsidRPr="003E0097">
              <w:rPr>
                <w:rStyle w:val="Lienhypertexte"/>
                <w:noProof/>
              </w:rPr>
              <w:t>Rocky</w:t>
            </w:r>
            <w:r>
              <w:rPr>
                <w:noProof/>
                <w:webHidden/>
              </w:rPr>
              <w:tab/>
            </w:r>
            <w:r>
              <w:rPr>
                <w:noProof/>
                <w:webHidden/>
              </w:rPr>
              <w:fldChar w:fldCharType="begin"/>
            </w:r>
            <w:r>
              <w:rPr>
                <w:noProof/>
                <w:webHidden/>
              </w:rPr>
              <w:instrText xml:space="preserve"> PAGEREF _Toc522795345 \h </w:instrText>
            </w:r>
            <w:r>
              <w:rPr>
                <w:noProof/>
                <w:webHidden/>
              </w:rPr>
            </w:r>
            <w:r>
              <w:rPr>
                <w:noProof/>
                <w:webHidden/>
              </w:rPr>
              <w:fldChar w:fldCharType="separate"/>
            </w:r>
            <w:r>
              <w:rPr>
                <w:noProof/>
                <w:webHidden/>
              </w:rPr>
              <w:t>6</w:t>
            </w:r>
            <w:r>
              <w:rPr>
                <w:noProof/>
                <w:webHidden/>
              </w:rPr>
              <w:fldChar w:fldCharType="end"/>
            </w:r>
          </w:hyperlink>
        </w:p>
        <w:p w14:paraId="51CA8BFB" w14:textId="77777777" w:rsidR="006C466C" w:rsidRDefault="006C466C">
          <w:pPr>
            <w:pStyle w:val="TM1"/>
            <w:tabs>
              <w:tab w:val="left" w:pos="440"/>
              <w:tab w:val="right" w:leader="dot" w:pos="8630"/>
            </w:tabs>
            <w:rPr>
              <w:rFonts w:cstheme="minorBidi"/>
              <w:noProof/>
            </w:rPr>
          </w:pPr>
          <w:hyperlink w:anchor="_Toc522795346" w:history="1">
            <w:r w:rsidRPr="003E0097">
              <w:rPr>
                <w:rStyle w:val="Lienhypertexte"/>
                <w:noProof/>
                <w14:scene3d>
                  <w14:camera w14:prst="orthographicFront"/>
                  <w14:lightRig w14:rig="threePt" w14:dir="t">
                    <w14:rot w14:lat="0" w14:lon="0" w14:rev="0"/>
                  </w14:lightRig>
                </w14:scene3d>
              </w:rPr>
              <w:t>3.</w:t>
            </w:r>
            <w:r>
              <w:rPr>
                <w:rFonts w:cstheme="minorBidi"/>
                <w:noProof/>
              </w:rPr>
              <w:tab/>
            </w:r>
            <w:r w:rsidRPr="003E0097">
              <w:rPr>
                <w:rStyle w:val="Lienhypertexte"/>
                <w:noProof/>
              </w:rPr>
              <w:t>Déroulement des opérations</w:t>
            </w:r>
            <w:r>
              <w:rPr>
                <w:noProof/>
                <w:webHidden/>
              </w:rPr>
              <w:tab/>
            </w:r>
            <w:r>
              <w:rPr>
                <w:noProof/>
                <w:webHidden/>
              </w:rPr>
              <w:fldChar w:fldCharType="begin"/>
            </w:r>
            <w:r>
              <w:rPr>
                <w:noProof/>
                <w:webHidden/>
              </w:rPr>
              <w:instrText xml:space="preserve"> PAGEREF _Toc522795346 \h </w:instrText>
            </w:r>
            <w:r>
              <w:rPr>
                <w:noProof/>
                <w:webHidden/>
              </w:rPr>
            </w:r>
            <w:r>
              <w:rPr>
                <w:noProof/>
                <w:webHidden/>
              </w:rPr>
              <w:fldChar w:fldCharType="separate"/>
            </w:r>
            <w:r>
              <w:rPr>
                <w:noProof/>
                <w:webHidden/>
              </w:rPr>
              <w:t>7</w:t>
            </w:r>
            <w:r>
              <w:rPr>
                <w:noProof/>
                <w:webHidden/>
              </w:rPr>
              <w:fldChar w:fldCharType="end"/>
            </w:r>
          </w:hyperlink>
        </w:p>
        <w:p w14:paraId="62690E26" w14:textId="77777777" w:rsidR="006C466C" w:rsidRDefault="006C466C">
          <w:pPr>
            <w:pStyle w:val="TM3"/>
            <w:tabs>
              <w:tab w:val="right" w:leader="dot" w:pos="8630"/>
            </w:tabs>
            <w:rPr>
              <w:rFonts w:cstheme="minorBidi"/>
              <w:noProof/>
            </w:rPr>
          </w:pPr>
          <w:hyperlink w:anchor="_Toc522795347" w:history="1">
            <w:r w:rsidRPr="003E0097">
              <w:rPr>
                <w:rStyle w:val="Lienhypertexte"/>
                <w:noProof/>
              </w:rPr>
              <w:t>Construction</w:t>
            </w:r>
            <w:r>
              <w:rPr>
                <w:noProof/>
                <w:webHidden/>
              </w:rPr>
              <w:tab/>
            </w:r>
            <w:r>
              <w:rPr>
                <w:noProof/>
                <w:webHidden/>
              </w:rPr>
              <w:fldChar w:fldCharType="begin"/>
            </w:r>
            <w:r>
              <w:rPr>
                <w:noProof/>
                <w:webHidden/>
              </w:rPr>
              <w:instrText xml:space="preserve"> PAGEREF _Toc522795347 \h </w:instrText>
            </w:r>
            <w:r>
              <w:rPr>
                <w:noProof/>
                <w:webHidden/>
              </w:rPr>
            </w:r>
            <w:r>
              <w:rPr>
                <w:noProof/>
                <w:webHidden/>
              </w:rPr>
              <w:fldChar w:fldCharType="separate"/>
            </w:r>
            <w:r>
              <w:rPr>
                <w:noProof/>
                <w:webHidden/>
              </w:rPr>
              <w:t>7</w:t>
            </w:r>
            <w:r>
              <w:rPr>
                <w:noProof/>
                <w:webHidden/>
              </w:rPr>
              <w:fldChar w:fldCharType="end"/>
            </w:r>
          </w:hyperlink>
        </w:p>
        <w:p w14:paraId="7350AC35" w14:textId="77777777" w:rsidR="006C466C" w:rsidRDefault="006C466C">
          <w:pPr>
            <w:pStyle w:val="TM3"/>
            <w:tabs>
              <w:tab w:val="right" w:leader="dot" w:pos="8630"/>
            </w:tabs>
            <w:rPr>
              <w:rFonts w:cstheme="minorBidi"/>
              <w:noProof/>
            </w:rPr>
          </w:pPr>
          <w:hyperlink w:anchor="_Toc522795348" w:history="1">
            <w:r w:rsidRPr="003E0097">
              <w:rPr>
                <w:rStyle w:val="Lienhypertexte"/>
                <w:noProof/>
              </w:rPr>
              <w:t>Démantèlement</w:t>
            </w:r>
            <w:r>
              <w:rPr>
                <w:noProof/>
                <w:webHidden/>
              </w:rPr>
              <w:tab/>
            </w:r>
            <w:r>
              <w:rPr>
                <w:noProof/>
                <w:webHidden/>
              </w:rPr>
              <w:fldChar w:fldCharType="begin"/>
            </w:r>
            <w:r>
              <w:rPr>
                <w:noProof/>
                <w:webHidden/>
              </w:rPr>
              <w:instrText xml:space="preserve"> PAGEREF _Toc522795348 \h </w:instrText>
            </w:r>
            <w:r>
              <w:rPr>
                <w:noProof/>
                <w:webHidden/>
              </w:rPr>
            </w:r>
            <w:r>
              <w:rPr>
                <w:noProof/>
                <w:webHidden/>
              </w:rPr>
              <w:fldChar w:fldCharType="separate"/>
            </w:r>
            <w:r>
              <w:rPr>
                <w:noProof/>
                <w:webHidden/>
              </w:rPr>
              <w:t>7</w:t>
            </w:r>
            <w:r>
              <w:rPr>
                <w:noProof/>
                <w:webHidden/>
              </w:rPr>
              <w:fldChar w:fldCharType="end"/>
            </w:r>
          </w:hyperlink>
        </w:p>
        <w:p w14:paraId="78EB5660" w14:textId="77777777" w:rsidR="006C466C" w:rsidRDefault="006C466C">
          <w:pPr>
            <w:pStyle w:val="TM1"/>
            <w:tabs>
              <w:tab w:val="left" w:pos="440"/>
              <w:tab w:val="right" w:leader="dot" w:pos="8630"/>
            </w:tabs>
            <w:rPr>
              <w:rFonts w:cstheme="minorBidi"/>
              <w:noProof/>
            </w:rPr>
          </w:pPr>
          <w:hyperlink w:anchor="_Toc522795349" w:history="1">
            <w:r w:rsidRPr="003E0097">
              <w:rPr>
                <w:rStyle w:val="Lienhypertexte"/>
                <w:noProof/>
                <w14:scene3d>
                  <w14:camera w14:prst="orthographicFront"/>
                  <w14:lightRig w14:rig="threePt" w14:dir="t">
                    <w14:rot w14:lat="0" w14:lon="0" w14:rev="0"/>
                  </w14:lightRig>
                </w14:scene3d>
              </w:rPr>
              <w:t>4.</w:t>
            </w:r>
            <w:r>
              <w:rPr>
                <w:rFonts w:cstheme="minorBidi"/>
                <w:noProof/>
              </w:rPr>
              <w:tab/>
            </w:r>
            <w:r w:rsidRPr="003E0097">
              <w:rPr>
                <w:rStyle w:val="Lienhypertexte"/>
                <w:noProof/>
              </w:rPr>
              <w:t>Coûts</w:t>
            </w:r>
            <w:r>
              <w:rPr>
                <w:noProof/>
                <w:webHidden/>
              </w:rPr>
              <w:tab/>
            </w:r>
            <w:r>
              <w:rPr>
                <w:noProof/>
                <w:webHidden/>
              </w:rPr>
              <w:fldChar w:fldCharType="begin"/>
            </w:r>
            <w:r>
              <w:rPr>
                <w:noProof/>
                <w:webHidden/>
              </w:rPr>
              <w:instrText xml:space="preserve"> PAGEREF _Toc522795349 \h </w:instrText>
            </w:r>
            <w:r>
              <w:rPr>
                <w:noProof/>
                <w:webHidden/>
              </w:rPr>
            </w:r>
            <w:r>
              <w:rPr>
                <w:noProof/>
                <w:webHidden/>
              </w:rPr>
              <w:fldChar w:fldCharType="separate"/>
            </w:r>
            <w:r>
              <w:rPr>
                <w:noProof/>
                <w:webHidden/>
              </w:rPr>
              <w:t>13</w:t>
            </w:r>
            <w:r>
              <w:rPr>
                <w:noProof/>
                <w:webHidden/>
              </w:rPr>
              <w:fldChar w:fldCharType="end"/>
            </w:r>
          </w:hyperlink>
        </w:p>
        <w:p w14:paraId="775D9B14" w14:textId="77777777" w:rsidR="006C466C" w:rsidRDefault="006C466C">
          <w:pPr>
            <w:pStyle w:val="TM1"/>
            <w:tabs>
              <w:tab w:val="left" w:pos="440"/>
              <w:tab w:val="right" w:leader="dot" w:pos="8630"/>
            </w:tabs>
            <w:rPr>
              <w:rFonts w:cstheme="minorBidi"/>
              <w:noProof/>
            </w:rPr>
          </w:pPr>
          <w:hyperlink w:anchor="_Toc522795350" w:history="1">
            <w:r w:rsidRPr="003E0097">
              <w:rPr>
                <w:rStyle w:val="Lienhypertexte"/>
                <w:noProof/>
                <w14:scene3d>
                  <w14:camera w14:prst="orthographicFront"/>
                  <w14:lightRig w14:rig="threePt" w14:dir="t">
                    <w14:rot w14:lat="0" w14:lon="0" w14:rev="0"/>
                  </w14:lightRig>
                </w14:scene3d>
              </w:rPr>
              <w:t>5.</w:t>
            </w:r>
            <w:r>
              <w:rPr>
                <w:rFonts w:cstheme="minorBidi"/>
                <w:noProof/>
              </w:rPr>
              <w:tab/>
            </w:r>
            <w:r w:rsidRPr="003E0097">
              <w:rPr>
                <w:rStyle w:val="Lienhypertexte"/>
                <w:noProof/>
              </w:rPr>
              <w:t>Bilan de la construction et du démantèlement du chemin de courte durée</w:t>
            </w:r>
            <w:r>
              <w:rPr>
                <w:noProof/>
                <w:webHidden/>
              </w:rPr>
              <w:tab/>
            </w:r>
            <w:r>
              <w:rPr>
                <w:noProof/>
                <w:webHidden/>
              </w:rPr>
              <w:fldChar w:fldCharType="begin"/>
            </w:r>
            <w:r>
              <w:rPr>
                <w:noProof/>
                <w:webHidden/>
              </w:rPr>
              <w:instrText xml:space="preserve"> PAGEREF _Toc522795350 \h </w:instrText>
            </w:r>
            <w:r>
              <w:rPr>
                <w:noProof/>
                <w:webHidden/>
              </w:rPr>
            </w:r>
            <w:r>
              <w:rPr>
                <w:noProof/>
                <w:webHidden/>
              </w:rPr>
              <w:fldChar w:fldCharType="separate"/>
            </w:r>
            <w:r>
              <w:rPr>
                <w:noProof/>
                <w:webHidden/>
              </w:rPr>
              <w:t>14</w:t>
            </w:r>
            <w:r>
              <w:rPr>
                <w:noProof/>
                <w:webHidden/>
              </w:rPr>
              <w:fldChar w:fldCharType="end"/>
            </w:r>
          </w:hyperlink>
        </w:p>
        <w:p w14:paraId="5D13585B" w14:textId="77777777" w:rsidR="006C466C" w:rsidRDefault="006C466C">
          <w:pPr>
            <w:pStyle w:val="TM1"/>
            <w:tabs>
              <w:tab w:val="left" w:pos="440"/>
              <w:tab w:val="right" w:leader="dot" w:pos="8630"/>
            </w:tabs>
            <w:rPr>
              <w:rFonts w:cstheme="minorBidi"/>
              <w:noProof/>
            </w:rPr>
          </w:pPr>
          <w:hyperlink w:anchor="_Toc522795351" w:history="1">
            <w:r w:rsidRPr="003E0097">
              <w:rPr>
                <w:rStyle w:val="Lienhypertexte"/>
                <w:noProof/>
                <w14:scene3d>
                  <w14:camera w14:prst="orthographicFront"/>
                  <w14:lightRig w14:rig="threePt" w14:dir="t">
                    <w14:rot w14:lat="0" w14:lon="0" w14:rev="0"/>
                  </w14:lightRig>
                </w14:scene3d>
              </w:rPr>
              <w:t>6.</w:t>
            </w:r>
            <w:r>
              <w:rPr>
                <w:rFonts w:cstheme="minorBidi"/>
                <w:noProof/>
              </w:rPr>
              <w:tab/>
            </w:r>
            <w:r w:rsidRPr="003E0097">
              <w:rPr>
                <w:rStyle w:val="Lienhypertexte"/>
                <w:noProof/>
              </w:rPr>
              <w:t>Bilan des travaux de reboisement</w:t>
            </w:r>
            <w:r>
              <w:rPr>
                <w:noProof/>
                <w:webHidden/>
              </w:rPr>
              <w:tab/>
            </w:r>
            <w:r>
              <w:rPr>
                <w:noProof/>
                <w:webHidden/>
              </w:rPr>
              <w:fldChar w:fldCharType="begin"/>
            </w:r>
            <w:r>
              <w:rPr>
                <w:noProof/>
                <w:webHidden/>
              </w:rPr>
              <w:instrText xml:space="preserve"> PAGEREF _Toc522795351 \h </w:instrText>
            </w:r>
            <w:r>
              <w:rPr>
                <w:noProof/>
                <w:webHidden/>
              </w:rPr>
            </w:r>
            <w:r>
              <w:rPr>
                <w:noProof/>
                <w:webHidden/>
              </w:rPr>
              <w:fldChar w:fldCharType="separate"/>
            </w:r>
            <w:r>
              <w:rPr>
                <w:noProof/>
                <w:webHidden/>
              </w:rPr>
              <w:t>15</w:t>
            </w:r>
            <w:r>
              <w:rPr>
                <w:noProof/>
                <w:webHidden/>
              </w:rPr>
              <w:fldChar w:fldCharType="end"/>
            </w:r>
          </w:hyperlink>
        </w:p>
        <w:p w14:paraId="4A319245" w14:textId="77777777" w:rsidR="006C466C" w:rsidRDefault="006C466C">
          <w:pPr>
            <w:pStyle w:val="TM1"/>
            <w:tabs>
              <w:tab w:val="left" w:pos="440"/>
              <w:tab w:val="right" w:leader="dot" w:pos="8630"/>
            </w:tabs>
            <w:rPr>
              <w:rFonts w:cstheme="minorBidi"/>
              <w:noProof/>
            </w:rPr>
          </w:pPr>
          <w:hyperlink w:anchor="_Toc522795352" w:history="1">
            <w:r w:rsidRPr="003E0097">
              <w:rPr>
                <w:rStyle w:val="Lienhypertexte"/>
                <w:noProof/>
                <w14:scene3d>
                  <w14:camera w14:prst="orthographicFront"/>
                  <w14:lightRig w14:rig="threePt" w14:dir="t">
                    <w14:rot w14:lat="0" w14:lon="0" w14:rev="0"/>
                  </w14:lightRig>
                </w14:scene3d>
              </w:rPr>
              <w:t>7.</w:t>
            </w:r>
            <w:r>
              <w:rPr>
                <w:rFonts w:cstheme="minorBidi"/>
                <w:noProof/>
              </w:rPr>
              <w:tab/>
            </w:r>
            <w:r w:rsidRPr="003E0097">
              <w:rPr>
                <w:rStyle w:val="Lienhypertexte"/>
                <w:noProof/>
              </w:rPr>
              <w:t>Conclusion</w:t>
            </w:r>
            <w:r>
              <w:rPr>
                <w:noProof/>
                <w:webHidden/>
              </w:rPr>
              <w:tab/>
            </w:r>
            <w:r>
              <w:rPr>
                <w:noProof/>
                <w:webHidden/>
              </w:rPr>
              <w:fldChar w:fldCharType="begin"/>
            </w:r>
            <w:r>
              <w:rPr>
                <w:noProof/>
                <w:webHidden/>
              </w:rPr>
              <w:instrText xml:space="preserve"> PAGEREF _Toc522795352 \h </w:instrText>
            </w:r>
            <w:r>
              <w:rPr>
                <w:noProof/>
                <w:webHidden/>
              </w:rPr>
            </w:r>
            <w:r>
              <w:rPr>
                <w:noProof/>
                <w:webHidden/>
              </w:rPr>
              <w:fldChar w:fldCharType="separate"/>
            </w:r>
            <w:r>
              <w:rPr>
                <w:noProof/>
                <w:webHidden/>
              </w:rPr>
              <w:t>16</w:t>
            </w:r>
            <w:r>
              <w:rPr>
                <w:noProof/>
                <w:webHidden/>
              </w:rPr>
              <w:fldChar w:fldCharType="end"/>
            </w:r>
          </w:hyperlink>
        </w:p>
        <w:p w14:paraId="5CBB06F5" w14:textId="5E264EF2" w:rsidR="00567FB5" w:rsidRDefault="00567FB5" w:rsidP="00EA16D8">
          <w:pPr>
            <w:pStyle w:val="TM1"/>
            <w:tabs>
              <w:tab w:val="left" w:pos="440"/>
              <w:tab w:val="right" w:leader="dot" w:pos="8630"/>
            </w:tabs>
          </w:pPr>
          <w:r>
            <w:rPr>
              <w:b/>
              <w:bCs/>
              <w:lang w:val="fr-FR"/>
            </w:rPr>
            <w:fldChar w:fldCharType="end"/>
          </w:r>
        </w:p>
      </w:sdtContent>
    </w:sdt>
    <w:p w14:paraId="65FBBDA7" w14:textId="42194999" w:rsidR="00AD1AA5" w:rsidRDefault="008B036F" w:rsidP="007D3DE2">
      <w:pPr>
        <w:pStyle w:val="Titre1"/>
      </w:pPr>
      <w:r>
        <w:br w:type="page"/>
      </w:r>
      <w:bookmarkStart w:id="0" w:name="_Toc522795338"/>
      <w:r w:rsidR="00865C74">
        <w:lastRenderedPageBreak/>
        <w:t>Mise en contexte</w:t>
      </w:r>
      <w:bookmarkEnd w:id="0"/>
    </w:p>
    <w:p w14:paraId="134F39ED" w14:textId="75BF2EDD" w:rsidR="001F7BCA" w:rsidRPr="00BC15EA" w:rsidRDefault="001F7BCA" w:rsidP="001F7BCA">
      <w:pPr>
        <w:ind w:firstLine="708"/>
        <w:jc w:val="both"/>
        <w:rPr>
          <w:rFonts w:asciiTheme="majorHAnsi" w:hAnsiTheme="majorHAnsi"/>
        </w:rPr>
      </w:pPr>
      <w:r w:rsidRPr="00BC15EA">
        <w:rPr>
          <w:rFonts w:asciiTheme="majorHAnsi" w:hAnsiTheme="majorHAnsi"/>
        </w:rPr>
        <w:t xml:space="preserve">Le comité </w:t>
      </w:r>
      <w:r w:rsidR="00865875">
        <w:rPr>
          <w:rFonts w:asciiTheme="majorHAnsi" w:hAnsiTheme="majorHAnsi"/>
        </w:rPr>
        <w:t>sur la</w:t>
      </w:r>
      <w:r w:rsidRPr="00BC15EA">
        <w:rPr>
          <w:rFonts w:asciiTheme="majorHAnsi" w:hAnsiTheme="majorHAnsi"/>
        </w:rPr>
        <w:t xml:space="preserve"> voirie forestière a été mis sur pied par la TGIRT de la Gaspésie en juin 2016 avec pour mandat de collaborer avec le Ministère</w:t>
      </w:r>
      <w:r>
        <w:rPr>
          <w:rFonts w:asciiTheme="majorHAnsi" w:hAnsiTheme="majorHAnsi"/>
        </w:rPr>
        <w:t xml:space="preserve"> des Forêts, de la Faune et des Parcs (MFFP)</w:t>
      </w:r>
      <w:r w:rsidRPr="00BC15EA">
        <w:rPr>
          <w:rFonts w:asciiTheme="majorHAnsi" w:hAnsiTheme="majorHAnsi"/>
        </w:rPr>
        <w:t xml:space="preserve"> à élaborer un plan de gestion de la voirie pour la région</w:t>
      </w:r>
      <w:r>
        <w:rPr>
          <w:rFonts w:asciiTheme="majorHAnsi" w:hAnsiTheme="majorHAnsi"/>
        </w:rPr>
        <w:t xml:space="preserve"> Gaspésie</w:t>
      </w:r>
      <w:r w:rsidRPr="00BC15EA">
        <w:rPr>
          <w:rFonts w:asciiTheme="majorHAnsi" w:hAnsiTheme="majorHAnsi"/>
        </w:rPr>
        <w:t>. Le plan de gestion doit permettre de répondre aux enjeux de qualité de l’eau et de fra</w:t>
      </w:r>
      <w:r w:rsidR="00C22D77">
        <w:rPr>
          <w:rFonts w:asciiTheme="majorHAnsi" w:hAnsiTheme="majorHAnsi"/>
        </w:rPr>
        <w:t>gmentation du couvert forestier</w:t>
      </w:r>
      <w:r w:rsidRPr="00BC15EA">
        <w:rPr>
          <w:rFonts w:asciiTheme="majorHAnsi" w:hAnsiTheme="majorHAnsi"/>
        </w:rPr>
        <w:t>. Le mandat du comité s’inscrit également dans le cadre de  la mise en place de nouvelles modalités de répartition spatiale de la récolte forestière</w:t>
      </w:r>
      <w:r>
        <w:rPr>
          <w:rFonts w:asciiTheme="majorHAnsi" w:hAnsiTheme="majorHAnsi"/>
        </w:rPr>
        <w:t xml:space="preserve"> (compartiments d’organisation spatiale)</w:t>
      </w:r>
      <w:r w:rsidRPr="00BC15EA">
        <w:rPr>
          <w:rFonts w:asciiTheme="majorHAnsi" w:hAnsiTheme="majorHAnsi"/>
        </w:rPr>
        <w:t>.</w:t>
      </w:r>
    </w:p>
    <w:p w14:paraId="616DE6BA" w14:textId="6E59B20E" w:rsidR="001F7BCA" w:rsidRDefault="001F7BCA" w:rsidP="001F7BCA">
      <w:pPr>
        <w:ind w:firstLine="709"/>
        <w:jc w:val="both"/>
        <w:rPr>
          <w:rFonts w:asciiTheme="majorHAnsi" w:hAnsiTheme="majorHAnsi"/>
        </w:rPr>
      </w:pPr>
      <w:r w:rsidRPr="009469D7">
        <w:rPr>
          <w:rFonts w:asciiTheme="majorHAnsi" w:hAnsiTheme="majorHAnsi"/>
        </w:rPr>
        <w:t xml:space="preserve">Les membres du comité ont été </w:t>
      </w:r>
      <w:r w:rsidR="007C1DFF">
        <w:rPr>
          <w:rFonts w:asciiTheme="majorHAnsi" w:hAnsiTheme="majorHAnsi"/>
        </w:rPr>
        <w:t>sélectionnés</w:t>
      </w:r>
      <w:r w:rsidRPr="009469D7">
        <w:rPr>
          <w:rFonts w:asciiTheme="majorHAnsi" w:hAnsiTheme="majorHAnsi"/>
        </w:rPr>
        <w:t xml:space="preserve"> pour leur expertise et pour leur connaissance des enjeux discutés. Le comité est composé du représentant de l’organisme responsable des TGIRT, de 4 représentants du secteur forêt du MFFP, d’un représentant des territoires fauniques structurés surfaciques, d’un représentant des territoires fauniques structurés linéaires, de deux représentants de l’industrie de la récolte, d’un représentant des conseils de bassin versant et d’un représentant de l’industrie de l’aménagement sylvicoles. </w:t>
      </w:r>
    </w:p>
    <w:p w14:paraId="195B585E" w14:textId="13901523" w:rsidR="00213D19" w:rsidRDefault="00213D19" w:rsidP="00213D19">
      <w:pPr>
        <w:pStyle w:val="Texte"/>
      </w:pPr>
      <w:r w:rsidRPr="00910E53">
        <w:t xml:space="preserve">L’approche participative par enjeux solutions a été choisie par le comité. </w:t>
      </w:r>
      <w:r>
        <w:t xml:space="preserve">Lors de l’exploration des solutions, plusieurs interrogations ont été soulevées par rapport à </w:t>
      </w:r>
      <w:r w:rsidR="007C1DFF">
        <w:t xml:space="preserve">l’aménagement de chemins </w:t>
      </w:r>
      <w:r w:rsidR="00B86BFD">
        <w:t>de courte durée dont la fermeture est effectuée après la récolte</w:t>
      </w:r>
      <w:r>
        <w:t xml:space="preserve">. </w:t>
      </w:r>
      <w:r w:rsidR="005E10CA">
        <w:t xml:space="preserve">L’obtention </w:t>
      </w:r>
      <w:r w:rsidR="005E2ABF">
        <w:t>d’éléments</w:t>
      </w:r>
      <w:r w:rsidR="005E10CA">
        <w:t xml:space="preserve"> de réponses est apparue essentielle pour le comité afin qu’il puisse juger de la pertinence d’inclure </w:t>
      </w:r>
      <w:r w:rsidR="007C1DFF">
        <w:t xml:space="preserve">les chemins </w:t>
      </w:r>
      <w:r w:rsidR="00B86BFD">
        <w:t>de courte durée</w:t>
      </w:r>
      <w:r w:rsidR="005E10CA">
        <w:t xml:space="preserve"> parmi les solutions proposées.</w:t>
      </w:r>
      <w:r w:rsidR="005E2ABF">
        <w:t xml:space="preserve"> La réalisation des bancs d’</w:t>
      </w:r>
      <w:r w:rsidR="00CC29A3">
        <w:t>essai est apparu</w:t>
      </w:r>
      <w:r w:rsidR="001F7BCA">
        <w:t>e</w:t>
      </w:r>
      <w:r w:rsidR="00CC29A3">
        <w:t xml:space="preserve"> comme le meilleur moyen d’alimenter les réflexions du comité.</w:t>
      </w:r>
    </w:p>
    <w:p w14:paraId="06839EC5" w14:textId="379E409F" w:rsidR="00865C74" w:rsidRDefault="00DD5364" w:rsidP="00865C74">
      <w:pPr>
        <w:pStyle w:val="Titre2"/>
      </w:pPr>
      <w:bookmarkStart w:id="1" w:name="_Toc522795339"/>
      <w:r>
        <w:t xml:space="preserve">Lien </w:t>
      </w:r>
      <w:r w:rsidR="00B1765C">
        <w:t xml:space="preserve">entre les </w:t>
      </w:r>
      <w:r>
        <w:t>banc</w:t>
      </w:r>
      <w:r w:rsidR="00B1765C">
        <w:t>s</w:t>
      </w:r>
      <w:r>
        <w:t xml:space="preserve"> d’essai </w:t>
      </w:r>
      <w:r w:rsidR="00D30252">
        <w:t xml:space="preserve">et </w:t>
      </w:r>
      <w:r>
        <w:t xml:space="preserve">les </w:t>
      </w:r>
      <w:r w:rsidR="00340283">
        <w:t>enjeux</w:t>
      </w:r>
      <w:r w:rsidR="00D30252">
        <w:t xml:space="preserve"> identifiés par les</w:t>
      </w:r>
      <w:r>
        <w:t xml:space="preserve"> TGIRT</w:t>
      </w:r>
      <w:bookmarkEnd w:id="1"/>
    </w:p>
    <w:p w14:paraId="69B354B0" w14:textId="4B69EB96" w:rsidR="007F6E9F" w:rsidRDefault="00B86BFD" w:rsidP="006E3BD1">
      <w:pPr>
        <w:pStyle w:val="Texte"/>
      </w:pPr>
      <w:r>
        <w:t xml:space="preserve">La </w:t>
      </w:r>
      <w:r w:rsidR="00B6709B">
        <w:t xml:space="preserve">fermeture de chemins </w:t>
      </w:r>
      <w:r w:rsidR="007F6E9F">
        <w:t xml:space="preserve"> </w:t>
      </w:r>
      <w:r w:rsidR="00B6709B">
        <w:t xml:space="preserve">dans un cours délai après leur construction </w:t>
      </w:r>
      <w:r w:rsidR="00491F63">
        <w:t>est envisagée dans la perspective de</w:t>
      </w:r>
      <w:r w:rsidR="007F6E9F">
        <w:t xml:space="preserve"> réduire la construction de chemins permanents et ainsi f</w:t>
      </w:r>
      <w:r w:rsidR="00491F63">
        <w:t xml:space="preserve">avoriser une diminution de la fragmentation </w:t>
      </w:r>
      <w:r w:rsidR="007F6E9F">
        <w:t>du couvert forestier.</w:t>
      </w:r>
      <w:r w:rsidR="001F7BCA" w:rsidRPr="007A391E">
        <w:t xml:space="preserve"> </w:t>
      </w:r>
      <w:r w:rsidR="00B6709B">
        <w:t xml:space="preserve">La réduction du nombre de chemins contribue également à l’atteinte de certains enjeux entérinés par les TGIRT </w:t>
      </w:r>
      <w:r w:rsidR="00485729">
        <w:t xml:space="preserve">dans le cadre de l’élaboration des Plans d’aménagement forestier intégrés (PAFIT) 2018-2023 </w:t>
      </w:r>
      <w:r w:rsidR="00B6709B">
        <w:t>(en gras dans les paragraphes suivants).</w:t>
      </w:r>
    </w:p>
    <w:p w14:paraId="2B29B317" w14:textId="4C0389F5" w:rsidR="001F7BCA" w:rsidRDefault="00B6709B" w:rsidP="006E3BD1">
      <w:pPr>
        <w:pStyle w:val="Texte"/>
      </w:pPr>
      <w:r>
        <w:t>En effet, l</w:t>
      </w:r>
      <w:r w:rsidR="007F6E9F">
        <w:t xml:space="preserve">a </w:t>
      </w:r>
      <w:r w:rsidR="001F7BCA" w:rsidRPr="007A391E">
        <w:t>présence de chemin crée un effet de bordure qui altère les caractéristiques bioclimatiques de la forêt et contribue à réduire la superficie de forêt d’</w:t>
      </w:r>
      <w:r w:rsidR="001F7BCA">
        <w:t xml:space="preserve">intérieur et à fragmenter la matrice forestière. La </w:t>
      </w:r>
      <w:r w:rsidR="001F7BCA" w:rsidRPr="00E20CB0">
        <w:rPr>
          <w:b/>
        </w:rPr>
        <w:t>raréfaction des grands massifs de forêts d’intérieur et la fragmentation des habitats</w:t>
      </w:r>
      <w:r w:rsidR="001F7BCA">
        <w:t xml:space="preserve"> constituent un de</w:t>
      </w:r>
      <w:r w:rsidR="00485729">
        <w:t>s enjeux entérinés par la TGIRT</w:t>
      </w:r>
      <w:r w:rsidR="001F7BCA">
        <w:t>. La construction de chemin</w:t>
      </w:r>
      <w:r w:rsidR="00B86BFD">
        <w:t xml:space="preserve"> </w:t>
      </w:r>
      <w:r w:rsidR="001F7BCA">
        <w:t xml:space="preserve">dont la fermeture est planifiée </w:t>
      </w:r>
      <w:r w:rsidR="00485729">
        <w:t>permettrait</w:t>
      </w:r>
      <w:r w:rsidR="001F7BCA">
        <w:t xml:space="preserve"> de contribuer au maintien de la proportion minimale de forêt à couvert fermé (7 m et plus) et de forêt d’intérieur (12 m et plus) à l’échelle des COS et des UTA</w:t>
      </w:r>
      <w:r w:rsidR="001F7BCA">
        <w:rPr>
          <w:rStyle w:val="Appelnotedebasdep"/>
        </w:rPr>
        <w:footnoteReference w:id="1"/>
      </w:r>
      <w:r w:rsidR="001F7BCA">
        <w:t xml:space="preserve">. </w:t>
      </w:r>
    </w:p>
    <w:p w14:paraId="79C840C2" w14:textId="7FEAECFA" w:rsidR="001F7BCA" w:rsidRPr="006F3D28" w:rsidRDefault="00B6709B" w:rsidP="001F7BCA">
      <w:pPr>
        <w:pStyle w:val="Texte"/>
      </w:pPr>
      <w:r>
        <w:t>Le</w:t>
      </w:r>
      <w:r w:rsidR="001F7BCA">
        <w:t xml:space="preserve"> </w:t>
      </w:r>
      <w:r w:rsidR="00B86BFD">
        <w:t xml:space="preserve">démantèlement </w:t>
      </w:r>
      <w:r w:rsidR="001F7BCA">
        <w:t>de chemins permettra</w:t>
      </w:r>
      <w:r w:rsidR="0070774E">
        <w:t>it</w:t>
      </w:r>
      <w:r w:rsidR="001F7BCA">
        <w:t xml:space="preserve"> également de contribuer au </w:t>
      </w:r>
      <w:r w:rsidR="001F7BCA" w:rsidRPr="00E20CB0">
        <w:rPr>
          <w:b/>
        </w:rPr>
        <w:t>rétablissement du caribou de la Gaspésie</w:t>
      </w:r>
      <w:r w:rsidR="001F7BCA">
        <w:t>, un autre enjeu identifié par la TGIRT. Les chemins forestiers sont connus pour engendrer des changements dans les patrons de déplacement du caribou (évitement) et de ses prédateurs (facilite le</w:t>
      </w:r>
      <w:r w:rsidR="00694B9D">
        <w:t>ur</w:t>
      </w:r>
      <w:r w:rsidR="001F7BCA">
        <w:t xml:space="preserve"> déplacement) qui contribuent à la pression exercée sur le troupeau gaspésien. De plus, cette contribution au rétablissement du caribou favorise le maintien d’un </w:t>
      </w:r>
      <w:r w:rsidR="001F7BCA" w:rsidRPr="006F3D28">
        <w:rPr>
          <w:b/>
        </w:rPr>
        <w:t xml:space="preserve">accès </w:t>
      </w:r>
      <w:r w:rsidR="001F7BCA" w:rsidRPr="006F3D28">
        <w:rPr>
          <w:b/>
        </w:rPr>
        <w:lastRenderedPageBreak/>
        <w:t>à des bois certifiés</w:t>
      </w:r>
      <w:r w:rsidR="001F7BCA">
        <w:t>. En effet, l’un des critères à respecter pour la certification FSC  consiste à éviter la construction de chemins à l’intérieur ou à proximité des aires protégées et à maintenir l’isolement de zones fragiles au plan culturel ou biologique.</w:t>
      </w:r>
    </w:p>
    <w:p w14:paraId="126956A7" w14:textId="59F1589D" w:rsidR="001F7BCA" w:rsidRDefault="00694B9D" w:rsidP="001F7BCA">
      <w:pPr>
        <w:pStyle w:val="Texte"/>
      </w:pPr>
      <w:r>
        <w:t>Par ailleurs</w:t>
      </w:r>
      <w:r w:rsidR="001F7BCA">
        <w:t>, la construction de chemin</w:t>
      </w:r>
      <w:r w:rsidR="00547A6E">
        <w:t>s</w:t>
      </w:r>
      <w:r w:rsidR="00B86BFD">
        <w:t xml:space="preserve">, puis </w:t>
      </w:r>
      <w:r w:rsidR="001F7BCA">
        <w:t xml:space="preserve">leur remise en production peut contribuer à la </w:t>
      </w:r>
      <w:r w:rsidR="001F7BCA" w:rsidRPr="00E20CB0">
        <w:rPr>
          <w:b/>
        </w:rPr>
        <w:t>protection de sites fauniques d’intérêt</w:t>
      </w:r>
      <w:r w:rsidR="001F7BCA">
        <w:rPr>
          <w:b/>
        </w:rPr>
        <w:t xml:space="preserve"> </w:t>
      </w:r>
      <w:r w:rsidR="001F7BCA" w:rsidRPr="0018553A">
        <w:t>et à</w:t>
      </w:r>
      <w:r w:rsidR="001F7BCA">
        <w:rPr>
          <w:b/>
        </w:rPr>
        <w:t xml:space="preserve"> l’isolement de zones fragiles au plan écologique et culturel </w:t>
      </w:r>
      <w:r w:rsidR="001F7BCA">
        <w:t>en limitant les accès directs et les chemins avoisinants qui favorisent la pénétration dans ces sites.</w:t>
      </w:r>
    </w:p>
    <w:p w14:paraId="31B0EE38" w14:textId="44745C8B" w:rsidR="00265F95" w:rsidRPr="00E20CB0" w:rsidRDefault="0070774E" w:rsidP="0070774E">
      <w:pPr>
        <w:pStyle w:val="Texte"/>
      </w:pPr>
      <w:r>
        <w:t xml:space="preserve">Enfin, lorsque les chemins sont démantelés, </w:t>
      </w:r>
      <w:r w:rsidR="00694B9D">
        <w:t>le rétablissement de l’hydrologie naturelle est favorisé (écoulement des eaux de sur</w:t>
      </w:r>
      <w:r w:rsidR="007F04B2">
        <w:t>face</w:t>
      </w:r>
      <w:r w:rsidR="00694B9D">
        <w:t xml:space="preserve">) et </w:t>
      </w:r>
      <w:r>
        <w:t xml:space="preserve">les traverses de cours d’eau qui s’y trouvent doivent être retirées et les berges et le lit du cours d’eau stabilisé. Ceci pourrait contribuer </w:t>
      </w:r>
      <w:r w:rsidR="00C51FCE">
        <w:t>à une amélioration de la</w:t>
      </w:r>
      <w:r>
        <w:t xml:space="preserve"> </w:t>
      </w:r>
      <w:r w:rsidRPr="0070774E">
        <w:rPr>
          <w:b/>
        </w:rPr>
        <w:t>qualité de l’habitat aquatique</w:t>
      </w:r>
      <w:r>
        <w:t>. En retirant les traverses, on peut envisager que la probabilité d’un apport de sédiments ou d’un obstacle à la libre circulation du poisson seront réduits.</w:t>
      </w:r>
      <w:r w:rsidR="00694B9D">
        <w:t xml:space="preserve"> </w:t>
      </w:r>
    </w:p>
    <w:p w14:paraId="4E7EFDF6" w14:textId="52721E87" w:rsidR="00DD5364" w:rsidRDefault="00DD5364" w:rsidP="00DD5364">
      <w:pPr>
        <w:pStyle w:val="Titre2"/>
      </w:pPr>
      <w:bookmarkStart w:id="2" w:name="_Toc522795340"/>
      <w:r>
        <w:t>Objectifs</w:t>
      </w:r>
      <w:bookmarkEnd w:id="2"/>
    </w:p>
    <w:p w14:paraId="60A47EEC" w14:textId="77777777" w:rsidR="00B91D2B" w:rsidRDefault="00B91D2B" w:rsidP="00125038">
      <w:pPr>
        <w:pStyle w:val="Paragraphedeliste"/>
        <w:numPr>
          <w:ilvl w:val="0"/>
          <w:numId w:val="6"/>
        </w:numPr>
        <w:ind w:left="426"/>
        <w:rPr>
          <w:rFonts w:asciiTheme="majorHAnsi" w:hAnsiTheme="majorHAnsi"/>
        </w:rPr>
      </w:pPr>
      <w:r w:rsidRPr="00BA7120">
        <w:rPr>
          <w:rFonts w:asciiTheme="majorHAnsi" w:hAnsiTheme="majorHAnsi"/>
        </w:rPr>
        <w:t xml:space="preserve">Documenter les procédures de construction et de démantèlement </w:t>
      </w:r>
      <w:r>
        <w:rPr>
          <w:rFonts w:asciiTheme="majorHAnsi" w:hAnsiTheme="majorHAnsi"/>
        </w:rPr>
        <w:t xml:space="preserve">de chemins </w:t>
      </w:r>
      <w:r w:rsidRPr="00BA7120">
        <w:rPr>
          <w:rFonts w:asciiTheme="majorHAnsi" w:hAnsiTheme="majorHAnsi"/>
        </w:rPr>
        <w:t>qui facilitent la remise en production</w:t>
      </w:r>
      <w:r>
        <w:rPr>
          <w:rFonts w:asciiTheme="majorHAnsi" w:hAnsiTheme="majorHAnsi"/>
        </w:rPr>
        <w:t xml:space="preserve"> forestière, et ce</w:t>
      </w:r>
      <w:r w:rsidRPr="00BA7120">
        <w:rPr>
          <w:rFonts w:asciiTheme="majorHAnsi" w:hAnsiTheme="majorHAnsi"/>
        </w:rPr>
        <w:t xml:space="preserve"> dans différents </w:t>
      </w:r>
      <w:r>
        <w:rPr>
          <w:rFonts w:asciiTheme="majorHAnsi" w:hAnsiTheme="majorHAnsi"/>
        </w:rPr>
        <w:t>types de substrat</w:t>
      </w:r>
      <w:r w:rsidRPr="00BA7120">
        <w:rPr>
          <w:rFonts w:asciiTheme="majorHAnsi" w:hAnsiTheme="majorHAnsi"/>
        </w:rPr>
        <w:t>;</w:t>
      </w:r>
    </w:p>
    <w:p w14:paraId="055E6E8A" w14:textId="77777777" w:rsidR="00B91D2B" w:rsidRDefault="00B91D2B" w:rsidP="00B91D2B">
      <w:pPr>
        <w:pStyle w:val="Paragraphedeliste"/>
        <w:ind w:left="426"/>
        <w:rPr>
          <w:rFonts w:asciiTheme="majorHAnsi" w:hAnsiTheme="majorHAnsi"/>
        </w:rPr>
      </w:pPr>
    </w:p>
    <w:p w14:paraId="21A6060B" w14:textId="567637F7" w:rsidR="00B91D2B" w:rsidRPr="00BA7120" w:rsidRDefault="00B91D2B" w:rsidP="00125038">
      <w:pPr>
        <w:pStyle w:val="Paragraphedeliste"/>
        <w:numPr>
          <w:ilvl w:val="0"/>
          <w:numId w:val="6"/>
        </w:numPr>
        <w:ind w:left="426"/>
        <w:rPr>
          <w:rFonts w:asciiTheme="majorHAnsi" w:hAnsiTheme="majorHAnsi"/>
        </w:rPr>
      </w:pPr>
      <w:r w:rsidRPr="00BA7120">
        <w:rPr>
          <w:rFonts w:asciiTheme="majorHAnsi" w:hAnsiTheme="majorHAnsi"/>
        </w:rPr>
        <w:t xml:space="preserve">Documenter les coûts associés à la construction et au démantèlement d’un chemin </w:t>
      </w:r>
      <w:r w:rsidR="00244C5F">
        <w:rPr>
          <w:rFonts w:asciiTheme="majorHAnsi" w:hAnsiTheme="majorHAnsi"/>
        </w:rPr>
        <w:t>dans la perspective d’une utilisation de courte durée</w:t>
      </w:r>
      <w:r>
        <w:rPr>
          <w:rFonts w:asciiTheme="majorHAnsi" w:hAnsiTheme="majorHAnsi"/>
        </w:rPr>
        <w:t>;</w:t>
      </w:r>
    </w:p>
    <w:p w14:paraId="5BB21931" w14:textId="66042698" w:rsidR="00C51FCE" w:rsidRPr="00B91D2B" w:rsidRDefault="00B91D2B" w:rsidP="00125038">
      <w:pPr>
        <w:pStyle w:val="Listepuces"/>
        <w:numPr>
          <w:ilvl w:val="0"/>
          <w:numId w:val="6"/>
        </w:numPr>
        <w:ind w:left="426"/>
        <w:rPr>
          <w:rFonts w:asciiTheme="majorHAnsi" w:hAnsiTheme="majorHAnsi"/>
          <w:lang w:val="fr-CA"/>
        </w:rPr>
      </w:pPr>
      <w:r>
        <w:rPr>
          <w:rFonts w:asciiTheme="majorHAnsi" w:hAnsiTheme="majorHAnsi"/>
          <w:lang w:val="fr-CA"/>
        </w:rPr>
        <w:t>Initier la réflexion sur l</w:t>
      </w:r>
      <w:r w:rsidRPr="00B775AA">
        <w:rPr>
          <w:rFonts w:asciiTheme="majorHAnsi" w:hAnsiTheme="majorHAnsi"/>
          <w:lang w:val="fr-CA"/>
        </w:rPr>
        <w:t>es modalités de reboisement</w:t>
      </w:r>
      <w:r>
        <w:rPr>
          <w:rFonts w:asciiTheme="majorHAnsi" w:hAnsiTheme="majorHAnsi"/>
          <w:lang w:val="fr-CA"/>
        </w:rPr>
        <w:t xml:space="preserve"> (accès au site, transport des plants, type de plants)</w:t>
      </w:r>
    </w:p>
    <w:p w14:paraId="4BEF493D" w14:textId="72976952" w:rsidR="00213D19" w:rsidRDefault="00213D19" w:rsidP="00A714DB">
      <w:pPr>
        <w:pStyle w:val="Titre2"/>
      </w:pPr>
      <w:bookmarkStart w:id="3" w:name="_Toc522795341"/>
      <w:r>
        <w:t>Financement</w:t>
      </w:r>
      <w:bookmarkEnd w:id="3"/>
    </w:p>
    <w:p w14:paraId="46C68C98" w14:textId="519B243A" w:rsidR="00814DB4" w:rsidRDefault="00E644D0" w:rsidP="00C51FCE">
      <w:pPr>
        <w:pStyle w:val="Texte"/>
      </w:pPr>
      <w:r>
        <w:t xml:space="preserve">Les économies réalisées en construisant un chemin </w:t>
      </w:r>
      <w:r w:rsidR="00B86BFD">
        <w:t>de courte durée</w:t>
      </w:r>
      <w:r>
        <w:t xml:space="preserve"> ont été réinvesties par Temrex pour le démantèlement</w:t>
      </w:r>
      <w:r w:rsidR="00C51FCE">
        <w:t>.</w:t>
      </w:r>
      <w:r>
        <w:t xml:space="preserve"> Dans le cas du secteur du Ruisseau-Isabelle, les économies réalisées par l’utilisation de traverses de cours d’eau </w:t>
      </w:r>
      <w:r w:rsidR="00B86BFD">
        <w:t>amovibles</w:t>
      </w:r>
      <w:r>
        <w:t xml:space="preserve"> ont permis de financer la majeure partie du démantèlement.</w:t>
      </w:r>
    </w:p>
    <w:p w14:paraId="15F58A06" w14:textId="77777777" w:rsidR="00814DB4" w:rsidRDefault="00814DB4">
      <w:pPr>
        <w:spacing w:after="160" w:line="259" w:lineRule="auto"/>
        <w:rPr>
          <w:rFonts w:asciiTheme="majorHAnsi" w:hAnsiTheme="majorHAnsi"/>
          <w:bCs/>
        </w:rPr>
      </w:pPr>
      <w:r>
        <w:br w:type="page"/>
      </w:r>
    </w:p>
    <w:p w14:paraId="05EDDED9" w14:textId="792C85BE" w:rsidR="00DD5364" w:rsidRDefault="00DD5364" w:rsidP="00DD5364">
      <w:pPr>
        <w:pStyle w:val="Titre2"/>
      </w:pPr>
      <w:bookmarkStart w:id="4" w:name="_Toc522795342"/>
      <w:r>
        <w:lastRenderedPageBreak/>
        <w:t>Localisation des chantiers</w:t>
      </w:r>
      <w:bookmarkEnd w:id="4"/>
    </w:p>
    <w:p w14:paraId="47D76704" w14:textId="77777777" w:rsidR="00814DB4" w:rsidRDefault="00F82579" w:rsidP="00213855">
      <w:pPr>
        <w:pStyle w:val="Texte"/>
        <w:keepNext/>
        <w:ind w:firstLine="0"/>
        <w:jc w:val="center"/>
      </w:pPr>
      <w:r>
        <w:rPr>
          <w:noProof/>
          <w:lang w:eastAsia="fr-CA"/>
        </w:rPr>
        <w:drawing>
          <wp:inline distT="0" distB="0" distL="0" distR="0" wp14:anchorId="655A6FD6" wp14:editId="4C5254E2">
            <wp:extent cx="5410200" cy="730186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rto_BancEssai_R_ISA.jpg"/>
                    <pic:cNvPicPr/>
                  </pic:nvPicPr>
                  <pic:blipFill rotWithShape="1">
                    <a:blip r:embed="rId11" cstate="print">
                      <a:extLst>
                        <a:ext uri="{28A0092B-C50C-407E-A947-70E740481C1C}">
                          <a14:useLocalDpi xmlns:a14="http://schemas.microsoft.com/office/drawing/2010/main" val="0"/>
                        </a:ext>
                      </a:extLst>
                    </a:blip>
                    <a:srcRect l="4065" r="3576" b="3676"/>
                    <a:stretch/>
                  </pic:blipFill>
                  <pic:spPr bwMode="auto">
                    <a:xfrm>
                      <a:off x="0" y="0"/>
                      <a:ext cx="5412270" cy="7304659"/>
                    </a:xfrm>
                    <a:prstGeom prst="rect">
                      <a:avLst/>
                    </a:prstGeom>
                    <a:ln>
                      <a:noFill/>
                    </a:ln>
                    <a:extLst>
                      <a:ext uri="{53640926-AAD7-44D8-BBD7-CCE9431645EC}">
                        <a14:shadowObscured xmlns:a14="http://schemas.microsoft.com/office/drawing/2010/main"/>
                      </a:ext>
                    </a:extLst>
                  </pic:spPr>
                </pic:pic>
              </a:graphicData>
            </a:graphic>
          </wp:inline>
        </w:drawing>
      </w:r>
    </w:p>
    <w:p w14:paraId="5ADF4C36" w14:textId="60E84034" w:rsidR="00F82579" w:rsidRDefault="00814DB4" w:rsidP="00814DB4">
      <w:pPr>
        <w:pStyle w:val="Lgende"/>
        <w:jc w:val="cente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1</w:t>
      </w:r>
      <w:r w:rsidR="009D43AF">
        <w:rPr>
          <w:noProof/>
        </w:rPr>
        <w:fldChar w:fldCharType="end"/>
      </w:r>
      <w:r>
        <w:t xml:space="preserve">. </w:t>
      </w:r>
      <w:r w:rsidR="001755D1">
        <w:t>B</w:t>
      </w:r>
      <w:r>
        <w:t>anc d’essai au chantier du Ruisseau-Isabelle</w:t>
      </w:r>
    </w:p>
    <w:p w14:paraId="5BC04BEF" w14:textId="77777777" w:rsidR="00814DB4" w:rsidRDefault="00814DB4" w:rsidP="00814DB4">
      <w:pPr>
        <w:pStyle w:val="Texte"/>
        <w:keepNext/>
      </w:pPr>
      <w:r>
        <w:rPr>
          <w:noProof/>
          <w:lang w:eastAsia="fr-CA"/>
        </w:rPr>
        <w:lastRenderedPageBreak/>
        <w:drawing>
          <wp:inline distT="0" distB="0" distL="0" distR="0" wp14:anchorId="2BC882B5" wp14:editId="4243B8D1">
            <wp:extent cx="5019675" cy="7730714"/>
            <wp:effectExtent l="0" t="0" r="0" b="381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arte chemin Rocky.jpg"/>
                    <pic:cNvPicPr/>
                  </pic:nvPicPr>
                  <pic:blipFill rotWithShape="1">
                    <a:blip r:embed="rId12" cstate="print">
                      <a:extLst>
                        <a:ext uri="{28A0092B-C50C-407E-A947-70E740481C1C}">
                          <a14:useLocalDpi xmlns:a14="http://schemas.microsoft.com/office/drawing/2010/main" val="0"/>
                        </a:ext>
                      </a:extLst>
                    </a:blip>
                    <a:srcRect l="8334" r="7638"/>
                    <a:stretch/>
                  </pic:blipFill>
                  <pic:spPr bwMode="auto">
                    <a:xfrm>
                      <a:off x="0" y="0"/>
                      <a:ext cx="5022215" cy="7734625"/>
                    </a:xfrm>
                    <a:prstGeom prst="rect">
                      <a:avLst/>
                    </a:prstGeom>
                    <a:ln>
                      <a:noFill/>
                    </a:ln>
                    <a:extLst>
                      <a:ext uri="{53640926-AAD7-44D8-BBD7-CCE9431645EC}">
                        <a14:shadowObscured xmlns:a14="http://schemas.microsoft.com/office/drawing/2010/main"/>
                      </a:ext>
                    </a:extLst>
                  </pic:spPr>
                </pic:pic>
              </a:graphicData>
            </a:graphic>
          </wp:inline>
        </w:drawing>
      </w:r>
    </w:p>
    <w:p w14:paraId="2B547D83" w14:textId="4F83ACA4" w:rsidR="00814DB4" w:rsidRDefault="00814DB4" w:rsidP="00814DB4">
      <w:pPr>
        <w:pStyle w:val="Lgende"/>
        <w:jc w:val="cente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2</w:t>
      </w:r>
      <w:r w:rsidR="009D43AF">
        <w:rPr>
          <w:noProof/>
        </w:rPr>
        <w:fldChar w:fldCharType="end"/>
      </w:r>
      <w:r>
        <w:t xml:space="preserve">. </w:t>
      </w:r>
      <w:r w:rsidR="001755D1">
        <w:t>B</w:t>
      </w:r>
      <w:r>
        <w:t>anc d’essai au chantier du Rocky</w:t>
      </w:r>
    </w:p>
    <w:p w14:paraId="272FD460" w14:textId="2371BEA8" w:rsidR="00AD1AA5" w:rsidRDefault="00865C74" w:rsidP="000147CD">
      <w:pPr>
        <w:pStyle w:val="Titre1"/>
      </w:pPr>
      <w:bookmarkStart w:id="5" w:name="_Toc522795343"/>
      <w:r>
        <w:lastRenderedPageBreak/>
        <w:t xml:space="preserve">Caractéristiques des </w:t>
      </w:r>
      <w:r w:rsidR="00306500">
        <w:t xml:space="preserve">chemins </w:t>
      </w:r>
      <w:r w:rsidR="00B86BFD">
        <w:t>pouvant faire l’objet d’une fermeture rapide</w:t>
      </w:r>
      <w:bookmarkEnd w:id="5"/>
    </w:p>
    <w:p w14:paraId="6F8E1731" w14:textId="21F9004B" w:rsidR="001755D1" w:rsidRDefault="00306500" w:rsidP="001755D1">
      <w:pPr>
        <w:pStyle w:val="Texte"/>
      </w:pPr>
      <w:r>
        <w:t xml:space="preserve">Les chemins </w:t>
      </w:r>
      <w:r w:rsidR="006D3515">
        <w:t>dont le</w:t>
      </w:r>
      <w:r>
        <w:t xml:space="preserve"> démantèlement est planifié </w:t>
      </w:r>
      <w:r w:rsidR="001755D1">
        <w:t>peu de temps</w:t>
      </w:r>
      <w:r w:rsidR="006D3515">
        <w:t xml:space="preserve"> après</w:t>
      </w:r>
      <w:r>
        <w:t xml:space="preserve"> leur construction</w:t>
      </w:r>
      <w:r w:rsidR="006D3515">
        <w:t xml:space="preserve"> peuvent être con</w:t>
      </w:r>
      <w:r w:rsidR="001755D1">
        <w:t>çus</w:t>
      </w:r>
      <w:r w:rsidR="006D3515">
        <w:t xml:space="preserve"> différemment que les chemins conventionnels</w:t>
      </w:r>
      <w:r>
        <w:t xml:space="preserve">. </w:t>
      </w:r>
      <w:r w:rsidR="001755D1">
        <w:t xml:space="preserve">Ils sont construits de façon à être facilement remis en production une fois démantelés. </w:t>
      </w:r>
      <w:r w:rsidR="00376BC5">
        <w:t>Par exemple, l</w:t>
      </w:r>
      <w:r w:rsidR="001755D1">
        <w:t xml:space="preserve">a largeur de l’emprise du chemin est réduite à la largeur minimum nécessaire à la réalisation des travaux. Le régalage des </w:t>
      </w:r>
      <w:r w:rsidR="007F04B2">
        <w:t>bords de chemin</w:t>
      </w:r>
      <w:r w:rsidR="001755D1">
        <w:t xml:space="preserve"> </w:t>
      </w:r>
      <w:r w:rsidR="00376BC5">
        <w:t>et la construction de fossés peuvent être limités aux endroits les plus sensibles</w:t>
      </w:r>
      <w:r w:rsidR="007F04B2">
        <w:t xml:space="preserve"> voir section 3 sur le </w:t>
      </w:r>
      <w:r w:rsidR="007F04B2">
        <w:fldChar w:fldCharType="begin"/>
      </w:r>
      <w:r w:rsidR="007F04B2">
        <w:instrText xml:space="preserve"> REF _Ref522716447 \h </w:instrText>
      </w:r>
      <w:r w:rsidR="007F04B2">
        <w:fldChar w:fldCharType="separate"/>
      </w:r>
      <w:r w:rsidR="007F04B2">
        <w:t>Déroulement des opérations</w:t>
      </w:r>
      <w:r w:rsidR="007F04B2">
        <w:fldChar w:fldCharType="end"/>
      </w:r>
      <w:r w:rsidR="007F04B2">
        <w:t xml:space="preserve"> pour plus de détails.</w:t>
      </w:r>
    </w:p>
    <w:p w14:paraId="0BD2F7A8" w14:textId="0E23548B" w:rsidR="00306500" w:rsidRDefault="007F04B2" w:rsidP="00306500">
      <w:pPr>
        <w:pStyle w:val="Texte"/>
      </w:pPr>
      <w:r>
        <w:t xml:space="preserve">Lorsque le chemin rencontre un cours d’eau, une traverse amovible peut être utilisée. </w:t>
      </w:r>
      <w:r w:rsidR="006747F0">
        <w:t>Suivant le RADF, c</w:t>
      </w:r>
      <w:r w:rsidR="00306500">
        <w:t xml:space="preserve">elle-ci devra être retirée au plus tard 3 ans après son installation, ce qui </w:t>
      </w:r>
      <w:r w:rsidR="006747F0">
        <w:t>implique que</w:t>
      </w:r>
      <w:r w:rsidR="00306500">
        <w:t xml:space="preserve"> la durée de vie du chemin </w:t>
      </w:r>
      <w:r w:rsidR="006747F0">
        <w:t xml:space="preserve">doit être de </w:t>
      </w:r>
      <w:r w:rsidR="00306500">
        <w:t>3 ans</w:t>
      </w:r>
      <w:r w:rsidR="006747F0">
        <w:t xml:space="preserve"> maximum</w:t>
      </w:r>
      <w:r w:rsidR="00306500">
        <w:t>.</w:t>
      </w:r>
    </w:p>
    <w:p w14:paraId="7173ADF8" w14:textId="0F1FE210" w:rsidR="004751B3" w:rsidRDefault="004751B3" w:rsidP="004751B3">
      <w:pPr>
        <w:pStyle w:val="Texte"/>
      </w:pPr>
      <w:r>
        <w:t xml:space="preserve">La coordination avec les traitements sylvicoles est essentielle. En effet, </w:t>
      </w:r>
      <w:r w:rsidR="00DE2032">
        <w:t xml:space="preserve">la planification </w:t>
      </w:r>
      <w:r w:rsidR="00B66F8A">
        <w:t>de la fermeture d’un chemin</w:t>
      </w:r>
      <w:r w:rsidR="006747F0">
        <w:t xml:space="preserve"> doit tenir compte </w:t>
      </w:r>
      <w:r>
        <w:t xml:space="preserve">des traitements sylvicoles </w:t>
      </w:r>
      <w:r w:rsidR="006747F0">
        <w:t>qui pourraient être prévus</w:t>
      </w:r>
      <w:r>
        <w:t xml:space="preserve"> dans les parterres de coupe</w:t>
      </w:r>
      <w:r w:rsidR="00DE2032">
        <w:t xml:space="preserve"> et </w:t>
      </w:r>
      <w:r w:rsidR="006747F0">
        <w:t xml:space="preserve">des contraintes reliées au reboisement </w:t>
      </w:r>
      <w:r w:rsidR="00DE2032">
        <w:t>du chemin</w:t>
      </w:r>
      <w:r w:rsidR="006747F0">
        <w:t xml:space="preserve"> lui-même.</w:t>
      </w:r>
    </w:p>
    <w:p w14:paraId="7958919B" w14:textId="6AE9EADB" w:rsidR="004D411B" w:rsidRDefault="00DE2032" w:rsidP="004D411B">
      <w:pPr>
        <w:pStyle w:val="Titre2"/>
      </w:pPr>
      <w:bookmarkStart w:id="6" w:name="_Toc522795344"/>
      <w:r>
        <w:t>Ruisseau-Isabelle</w:t>
      </w:r>
      <w:bookmarkEnd w:id="6"/>
    </w:p>
    <w:p w14:paraId="224240C3" w14:textId="411BCEEC" w:rsidR="00DE2032" w:rsidRDefault="004C07D2" w:rsidP="00957EE4">
      <w:pPr>
        <w:pStyle w:val="Texte"/>
        <w:ind w:firstLine="0"/>
      </w:pPr>
      <w:r>
        <w:t>E</w:t>
      </w:r>
      <w:r w:rsidR="00957EE4">
        <w:t xml:space="preserve">mbranchement nord : </w:t>
      </w:r>
    </w:p>
    <w:p w14:paraId="551BBAFF" w14:textId="6B91646A" w:rsidR="007C2C49" w:rsidRDefault="007C2C49" w:rsidP="00DE2032">
      <w:pPr>
        <w:pStyle w:val="Texte"/>
      </w:pPr>
      <w:r>
        <w:t>La première section (environ 500 m</w:t>
      </w:r>
      <w:r w:rsidR="00376BC5">
        <w:t xml:space="preserve"> à partir de l’embranchement</w:t>
      </w:r>
      <w:r>
        <w:t>) est constitué</w:t>
      </w:r>
      <w:r w:rsidR="00957EE4">
        <w:t>e</w:t>
      </w:r>
      <w:r>
        <w:t xml:space="preserve"> d’un dépôt de till indifférencié (sédiments allant de l’argile au bloc). Le drainage </w:t>
      </w:r>
      <w:r w:rsidR="00376BC5">
        <w:t xml:space="preserve">y </w:t>
      </w:r>
      <w:r>
        <w:t xml:space="preserve">est modéré. </w:t>
      </w:r>
      <w:r w:rsidR="00C87DAB">
        <w:t xml:space="preserve"> </w:t>
      </w:r>
      <w:r w:rsidR="00376BC5">
        <w:t>Le substrat de</w:t>
      </w:r>
      <w:r w:rsidR="00A71FA9">
        <w:t xml:space="preserve">vient ensuite un dépôt d’altération, constitué de sédiments allant de l’argile au gravier anguleux d’une épaisseur variant de 50 cm à 1 m, puis passant à 25 cm à 50 cm. </w:t>
      </w:r>
      <w:r w:rsidR="00376BC5">
        <w:t>Le d</w:t>
      </w:r>
      <w:r w:rsidR="00A71FA9">
        <w:t xml:space="preserve">rainage </w:t>
      </w:r>
      <w:r w:rsidR="00376BC5">
        <w:t xml:space="preserve">y </w:t>
      </w:r>
      <w:r w:rsidR="00A71FA9">
        <w:t>est bon.</w:t>
      </w:r>
    </w:p>
    <w:p w14:paraId="43C62F11" w14:textId="4980A118" w:rsidR="00C87DAB" w:rsidRDefault="00C87DAB" w:rsidP="00DE2032">
      <w:pPr>
        <w:pStyle w:val="Texte"/>
      </w:pPr>
      <w:r>
        <w:t>Le chemin est construit à même un flanc montagneux qui présente une pente modérée (de 16 à 30 %), avec une courte section en pente forte (31 à 40 %).</w:t>
      </w:r>
    </w:p>
    <w:p w14:paraId="63A0A8F8" w14:textId="7E91FC03" w:rsidR="00957EE4" w:rsidRDefault="00957EE4" w:rsidP="00DE2032">
      <w:pPr>
        <w:pStyle w:val="Texte"/>
      </w:pPr>
      <w:r>
        <w:t xml:space="preserve">La longueur du tronçon de chemin </w:t>
      </w:r>
      <w:r w:rsidR="00B66F8A">
        <w:t>refermé</w:t>
      </w:r>
      <w:r>
        <w:t xml:space="preserve"> est de 2360 m.</w:t>
      </w:r>
    </w:p>
    <w:p w14:paraId="3276BBDB" w14:textId="77777777" w:rsidR="00957EE4" w:rsidRDefault="00957EE4" w:rsidP="00DE2032">
      <w:pPr>
        <w:pStyle w:val="Texte"/>
      </w:pPr>
    </w:p>
    <w:p w14:paraId="612F233A" w14:textId="247EE07C" w:rsidR="004C07D2" w:rsidRDefault="00957EE4" w:rsidP="00957EE4">
      <w:pPr>
        <w:pStyle w:val="Texte"/>
        <w:ind w:firstLine="0"/>
      </w:pPr>
      <w:r>
        <w:t>Embranchement sud :</w:t>
      </w:r>
    </w:p>
    <w:p w14:paraId="419A3CCF" w14:textId="7308D66F" w:rsidR="007C2C49" w:rsidRDefault="007C2C49" w:rsidP="007C2C49">
      <w:pPr>
        <w:pStyle w:val="Texte"/>
      </w:pPr>
      <w:r>
        <w:t xml:space="preserve"> Le substrat est constitué d’un dépôt de till indifférencié (sédiments allant de l’argile au bloc), d’une épaisseur 50 cm à 1 mètre, caractérisé par un drainage modéré.</w:t>
      </w:r>
      <w:r w:rsidR="00C87DAB">
        <w:t xml:space="preserve"> </w:t>
      </w:r>
      <w:r w:rsidR="00601064">
        <w:t>Le chemin longe un versant présentant une pente douce à modérée.</w:t>
      </w:r>
    </w:p>
    <w:p w14:paraId="1241DE6C" w14:textId="3ECFCDE3" w:rsidR="00957EE4" w:rsidRDefault="00957EE4" w:rsidP="00957EE4">
      <w:pPr>
        <w:pStyle w:val="Texte"/>
      </w:pPr>
      <w:r>
        <w:t xml:space="preserve">La longueur du tronçon de chemin </w:t>
      </w:r>
      <w:r w:rsidR="00B66F8A">
        <w:t>refermé</w:t>
      </w:r>
      <w:r>
        <w:t xml:space="preserve"> est de 2600 m.</w:t>
      </w:r>
    </w:p>
    <w:p w14:paraId="0F5A3E79" w14:textId="77777777" w:rsidR="00601064" w:rsidRDefault="00601064" w:rsidP="00601064">
      <w:pPr>
        <w:pStyle w:val="Texte"/>
        <w:ind w:firstLine="0"/>
      </w:pPr>
    </w:p>
    <w:p w14:paraId="13213790" w14:textId="7C5D4C3A" w:rsidR="00DE2032" w:rsidRPr="00DE2032" w:rsidRDefault="00DE2032" w:rsidP="00DE2032">
      <w:pPr>
        <w:pStyle w:val="Titre2"/>
      </w:pPr>
      <w:bookmarkStart w:id="7" w:name="_Toc522795345"/>
      <w:r>
        <w:t>Rocky</w:t>
      </w:r>
      <w:bookmarkEnd w:id="7"/>
    </w:p>
    <w:p w14:paraId="773DC274" w14:textId="583A4F9B" w:rsidR="00213855" w:rsidRDefault="00957EE4" w:rsidP="00DE2032">
      <w:pPr>
        <w:pStyle w:val="Texte"/>
      </w:pPr>
      <w:r>
        <w:t>Le chemin se situe sur un d</w:t>
      </w:r>
      <w:r w:rsidR="00213855">
        <w:t xml:space="preserve">épôt fluviatile composé de gravier et de sable, ainsi que d’une </w:t>
      </w:r>
      <w:r w:rsidR="009D7685">
        <w:t xml:space="preserve">plus </w:t>
      </w:r>
      <w:r w:rsidR="00213855">
        <w:t xml:space="preserve">faible proportion d’argile. </w:t>
      </w:r>
      <w:r w:rsidR="009D7685">
        <w:t>Il s’agit d’un ancien lit de la rivière Nouvelle. Les dépôts présentent un drainage moyen.</w:t>
      </w:r>
      <w:r w:rsidR="00C87DAB">
        <w:t xml:space="preserve"> La pente y est nulle ou faible.</w:t>
      </w:r>
    </w:p>
    <w:p w14:paraId="2711688A" w14:textId="5D6BCB1D" w:rsidR="00957EE4" w:rsidRDefault="00957EE4" w:rsidP="00957EE4">
      <w:pPr>
        <w:pStyle w:val="Texte"/>
      </w:pPr>
      <w:r>
        <w:t xml:space="preserve">La longueur du tronçon de chemin </w:t>
      </w:r>
      <w:r w:rsidR="00F02504">
        <w:t xml:space="preserve">initialement prévu était de 1043 m. La construction d’une portion de chemin de 539 </w:t>
      </w:r>
      <w:r w:rsidR="00161D7C">
        <w:t>a été évitée en effectuant un débardage sur une longue distance et un chemin dont la fermeture est planifiée a été construit et démantelé sur les</w:t>
      </w:r>
      <w:r>
        <w:t xml:space="preserve"> </w:t>
      </w:r>
      <w:r w:rsidR="00F02504">
        <w:t>504</w:t>
      </w:r>
      <w:r w:rsidR="00161D7C">
        <w:t xml:space="preserve"> m restants. </w:t>
      </w:r>
    </w:p>
    <w:p w14:paraId="519CFD8E" w14:textId="51DB09CF" w:rsidR="00AD1AA5" w:rsidRDefault="001C5025" w:rsidP="001C5025">
      <w:pPr>
        <w:pStyle w:val="Titre1"/>
      </w:pPr>
      <w:bookmarkStart w:id="8" w:name="_Ref522716388"/>
      <w:bookmarkStart w:id="9" w:name="_Ref522716402"/>
      <w:bookmarkStart w:id="10" w:name="_Ref522716409"/>
      <w:bookmarkStart w:id="11" w:name="_Ref522716414"/>
      <w:bookmarkStart w:id="12" w:name="_Ref522716436"/>
      <w:bookmarkStart w:id="13" w:name="_Ref522716447"/>
      <w:bookmarkStart w:id="14" w:name="_Toc522795346"/>
      <w:r>
        <w:lastRenderedPageBreak/>
        <w:t>Déroulement des opérations</w:t>
      </w:r>
      <w:bookmarkEnd w:id="8"/>
      <w:bookmarkEnd w:id="9"/>
      <w:bookmarkEnd w:id="10"/>
      <w:bookmarkEnd w:id="11"/>
      <w:bookmarkEnd w:id="12"/>
      <w:bookmarkEnd w:id="13"/>
      <w:bookmarkEnd w:id="14"/>
    </w:p>
    <w:p w14:paraId="4CC7E4A2" w14:textId="42C71C79" w:rsidR="00DE2032" w:rsidRDefault="00DE2032" w:rsidP="00DE2032">
      <w:pPr>
        <w:pStyle w:val="Texte"/>
      </w:pPr>
      <w:r>
        <w:t>Les travaux de démantèlement et de construction ont été effectués avec une pelle mécanique de 30 tonnes</w:t>
      </w:r>
      <w:r w:rsidR="006E7A7D">
        <w:t xml:space="preserve"> </w:t>
      </w:r>
      <w:r w:rsidR="00125038">
        <w:t>pour l’ensemble des essais</w:t>
      </w:r>
      <w:r w:rsidR="006E7A7D">
        <w:t>.</w:t>
      </w:r>
    </w:p>
    <w:p w14:paraId="60412755" w14:textId="3E8ED4E6" w:rsidR="006E7A7D" w:rsidRPr="00DE2032" w:rsidRDefault="006E7A7D" w:rsidP="006E7A7D">
      <w:pPr>
        <w:pStyle w:val="Titre3"/>
        <w:numPr>
          <w:ilvl w:val="0"/>
          <w:numId w:val="0"/>
        </w:numPr>
        <w:ind w:left="720" w:hanging="720"/>
      </w:pPr>
      <w:bookmarkStart w:id="15" w:name="_Toc522795347"/>
      <w:r>
        <w:t>Construction</w:t>
      </w:r>
      <w:bookmarkEnd w:id="15"/>
    </w:p>
    <w:p w14:paraId="24EEF189" w14:textId="777448A3" w:rsidR="00DE2032" w:rsidRPr="00137ECE" w:rsidRDefault="00C163B4" w:rsidP="00C163B4">
      <w:pPr>
        <w:spacing w:line="240" w:lineRule="auto"/>
        <w:ind w:firstLine="360"/>
        <w:jc w:val="both"/>
        <w:rPr>
          <w:rFonts w:ascii="Times New Roman" w:eastAsia="Times New Roman" w:hAnsi="Times New Roman" w:cs="Times New Roman"/>
          <w:color w:val="000000"/>
          <w:sz w:val="24"/>
          <w:szCs w:val="24"/>
          <w:lang w:eastAsia="fr-CA"/>
        </w:rPr>
      </w:pPr>
      <w:r>
        <w:rPr>
          <w:rFonts w:ascii="Calibri Light" w:eastAsia="Times New Roman" w:hAnsi="Calibri Light" w:cs="Times New Roman"/>
          <w:color w:val="000000"/>
          <w:sz w:val="24"/>
          <w:szCs w:val="24"/>
          <w:lang w:eastAsia="fr-CA"/>
        </w:rPr>
        <w:t>Les p</w:t>
      </w:r>
      <w:r w:rsidR="00B66F8A">
        <w:rPr>
          <w:rFonts w:ascii="Calibri Light" w:eastAsia="Times New Roman" w:hAnsi="Calibri Light" w:cs="Times New Roman"/>
          <w:color w:val="000000"/>
          <w:sz w:val="24"/>
          <w:szCs w:val="24"/>
          <w:lang w:eastAsia="fr-CA"/>
        </w:rPr>
        <w:t xml:space="preserve">rocédures mises à l’essai sont </w:t>
      </w:r>
      <w:r>
        <w:rPr>
          <w:rFonts w:ascii="Calibri Light" w:eastAsia="Times New Roman" w:hAnsi="Calibri Light" w:cs="Times New Roman"/>
          <w:color w:val="000000"/>
          <w:sz w:val="24"/>
          <w:szCs w:val="24"/>
          <w:lang w:eastAsia="fr-CA"/>
        </w:rPr>
        <w:t xml:space="preserve">des éléments où la construction d’un chemin </w:t>
      </w:r>
      <w:r w:rsidR="00B66F8A">
        <w:rPr>
          <w:rFonts w:ascii="Calibri Light" w:eastAsia="Times New Roman" w:hAnsi="Calibri Light" w:cs="Times New Roman"/>
          <w:color w:val="000000"/>
          <w:sz w:val="24"/>
          <w:szCs w:val="24"/>
          <w:lang w:eastAsia="fr-CA"/>
        </w:rPr>
        <w:t xml:space="preserve">dont la fermeture est prévue </w:t>
      </w:r>
      <w:r>
        <w:rPr>
          <w:rFonts w:ascii="Calibri Light" w:eastAsia="Times New Roman" w:hAnsi="Calibri Light" w:cs="Times New Roman"/>
          <w:color w:val="000000"/>
          <w:sz w:val="24"/>
          <w:szCs w:val="24"/>
          <w:lang w:eastAsia="fr-CA"/>
        </w:rPr>
        <w:t>diffère des travaux qui auraient été réalisés si le chemin avait été permanent. Les éléments qui se distinguent sont les suivants</w:t>
      </w:r>
    </w:p>
    <w:p w14:paraId="715E14AD" w14:textId="32738670" w:rsidR="00DC39E0" w:rsidRPr="00DC39E0" w:rsidRDefault="00DC39E0" w:rsidP="00125038">
      <w:pPr>
        <w:pStyle w:val="Paragraphedeliste"/>
        <w:numPr>
          <w:ilvl w:val="0"/>
          <w:numId w:val="7"/>
        </w:numPr>
        <w:spacing w:after="0" w:line="240" w:lineRule="auto"/>
        <w:rPr>
          <w:rFonts w:ascii="Tahoma" w:eastAsia="Times New Roman" w:hAnsi="Tahoma" w:cs="Tahoma"/>
          <w:color w:val="000000"/>
          <w:sz w:val="20"/>
          <w:szCs w:val="20"/>
          <w:lang w:eastAsia="fr-CA"/>
        </w:rPr>
      </w:pPr>
      <w:r>
        <w:rPr>
          <w:rFonts w:ascii="Calibri Light" w:eastAsia="Times New Roman" w:hAnsi="Calibri Light" w:cs="Tahoma"/>
          <w:color w:val="000000"/>
          <w:sz w:val="24"/>
          <w:szCs w:val="24"/>
          <w:lang w:eastAsia="fr-CA"/>
        </w:rPr>
        <w:t xml:space="preserve">La </w:t>
      </w:r>
      <w:r w:rsidRPr="006E7A7D">
        <w:rPr>
          <w:rFonts w:ascii="Calibri Light" w:eastAsia="Times New Roman" w:hAnsi="Calibri Light" w:cs="Tahoma"/>
          <w:color w:val="000000"/>
          <w:sz w:val="24"/>
          <w:szCs w:val="24"/>
          <w:lang w:eastAsia="fr-CA"/>
        </w:rPr>
        <w:t>largeur de l’emprise</w:t>
      </w:r>
      <w:r>
        <w:rPr>
          <w:rFonts w:ascii="Calibri Light" w:eastAsia="Times New Roman" w:hAnsi="Calibri Light" w:cs="Tahoma"/>
          <w:color w:val="000000"/>
          <w:sz w:val="24"/>
          <w:szCs w:val="24"/>
          <w:lang w:eastAsia="fr-CA"/>
        </w:rPr>
        <w:t xml:space="preserve"> a été réduite par rapport à un chemin de classe 4</w:t>
      </w:r>
      <w:r w:rsidR="00C163B4">
        <w:rPr>
          <w:rFonts w:ascii="Calibri Light" w:eastAsia="Times New Roman" w:hAnsi="Calibri Light" w:cs="Tahoma"/>
          <w:color w:val="000000"/>
          <w:sz w:val="24"/>
          <w:szCs w:val="24"/>
          <w:lang w:eastAsia="fr-CA"/>
        </w:rPr>
        <w:t>;</w:t>
      </w:r>
    </w:p>
    <w:p w14:paraId="5AA119B5" w14:textId="39823483" w:rsidR="006E7A7D" w:rsidRPr="00C163B4" w:rsidRDefault="006E7A7D" w:rsidP="00125038">
      <w:pPr>
        <w:pStyle w:val="Paragraphedeliste"/>
        <w:numPr>
          <w:ilvl w:val="0"/>
          <w:numId w:val="7"/>
        </w:numPr>
        <w:spacing w:after="0" w:line="240" w:lineRule="auto"/>
        <w:rPr>
          <w:rFonts w:ascii="Tahoma" w:eastAsia="Times New Roman" w:hAnsi="Tahoma" w:cs="Tahoma"/>
          <w:color w:val="000000"/>
          <w:sz w:val="20"/>
          <w:szCs w:val="20"/>
          <w:lang w:eastAsia="fr-CA"/>
        </w:rPr>
      </w:pPr>
      <w:r w:rsidRPr="006E7A7D">
        <w:rPr>
          <w:rFonts w:ascii="Calibri Light" w:eastAsia="Times New Roman" w:hAnsi="Calibri Light" w:cs="Tahoma"/>
          <w:color w:val="000000"/>
          <w:sz w:val="24"/>
          <w:szCs w:val="24"/>
          <w:lang w:eastAsia="fr-CA"/>
        </w:rPr>
        <w:t>La</w:t>
      </w:r>
      <w:r w:rsidR="00DE2032" w:rsidRPr="006E7A7D">
        <w:rPr>
          <w:rFonts w:ascii="Calibri Light" w:eastAsia="Times New Roman" w:hAnsi="Calibri Light" w:cs="Tahoma"/>
          <w:color w:val="000000"/>
          <w:sz w:val="24"/>
          <w:szCs w:val="24"/>
          <w:lang w:eastAsia="fr-CA"/>
        </w:rPr>
        <w:t xml:space="preserve"> largeur de la surface de roulement </w:t>
      </w:r>
      <w:r w:rsidR="00DC39E0">
        <w:rPr>
          <w:rFonts w:ascii="Calibri Light" w:eastAsia="Times New Roman" w:hAnsi="Calibri Light" w:cs="Tahoma"/>
          <w:color w:val="000000"/>
          <w:sz w:val="24"/>
          <w:szCs w:val="24"/>
          <w:lang w:eastAsia="fr-CA"/>
        </w:rPr>
        <w:t xml:space="preserve">a également été réduite au minimum </w:t>
      </w:r>
      <w:r>
        <w:rPr>
          <w:rFonts w:ascii="Calibri Light" w:eastAsia="Times New Roman" w:hAnsi="Calibri Light" w:cs="Tahoma"/>
          <w:color w:val="000000"/>
          <w:sz w:val="24"/>
          <w:szCs w:val="24"/>
          <w:lang w:eastAsia="fr-CA"/>
        </w:rPr>
        <w:t>tout en permettant la réalisation des travaux</w:t>
      </w:r>
      <w:r w:rsidR="00C163B4">
        <w:rPr>
          <w:rFonts w:ascii="Calibri Light" w:eastAsia="Times New Roman" w:hAnsi="Calibri Light" w:cs="Tahoma"/>
          <w:color w:val="000000"/>
          <w:sz w:val="24"/>
          <w:szCs w:val="24"/>
          <w:lang w:eastAsia="fr-CA"/>
        </w:rPr>
        <w:t xml:space="preserve">; </w:t>
      </w:r>
    </w:p>
    <w:p w14:paraId="14F942BE" w14:textId="316B921C" w:rsidR="00C163B4" w:rsidRPr="00C163B4" w:rsidRDefault="00C163B4" w:rsidP="00125038">
      <w:pPr>
        <w:pStyle w:val="Paragraphedeliste"/>
        <w:numPr>
          <w:ilvl w:val="0"/>
          <w:numId w:val="7"/>
        </w:numPr>
        <w:spacing w:after="0" w:line="240" w:lineRule="auto"/>
        <w:rPr>
          <w:rFonts w:ascii="Tahoma" w:eastAsia="Times New Roman" w:hAnsi="Tahoma" w:cs="Tahoma"/>
          <w:color w:val="000000"/>
          <w:sz w:val="20"/>
          <w:szCs w:val="20"/>
          <w:lang w:eastAsia="fr-CA"/>
        </w:rPr>
      </w:pPr>
      <w:r>
        <w:rPr>
          <w:rFonts w:ascii="Calibri Light" w:eastAsia="Times New Roman" w:hAnsi="Calibri Light" w:cs="Tahoma"/>
          <w:color w:val="000000"/>
          <w:sz w:val="24"/>
          <w:szCs w:val="24"/>
          <w:lang w:eastAsia="fr-CA"/>
        </w:rPr>
        <w:t>Le régalage des bords de chemin n’a pas été exécuté</w:t>
      </w:r>
      <w:r w:rsidR="00221AF4">
        <w:rPr>
          <w:rFonts w:ascii="Calibri Light" w:eastAsia="Times New Roman" w:hAnsi="Calibri Light" w:cs="Tahoma"/>
          <w:color w:val="000000"/>
          <w:sz w:val="24"/>
          <w:szCs w:val="24"/>
          <w:lang w:eastAsia="fr-CA"/>
        </w:rPr>
        <w:t>;</w:t>
      </w:r>
    </w:p>
    <w:p w14:paraId="0BA2BC92" w14:textId="3878D73B" w:rsidR="00C163B4" w:rsidRPr="006E7A7D" w:rsidRDefault="00C163B4" w:rsidP="00125038">
      <w:pPr>
        <w:pStyle w:val="Paragraphedeliste"/>
        <w:numPr>
          <w:ilvl w:val="0"/>
          <w:numId w:val="7"/>
        </w:numPr>
        <w:spacing w:after="0" w:line="240" w:lineRule="auto"/>
        <w:rPr>
          <w:rFonts w:ascii="Tahoma" w:eastAsia="Times New Roman" w:hAnsi="Tahoma" w:cs="Tahoma"/>
          <w:color w:val="000000"/>
          <w:sz w:val="20"/>
          <w:szCs w:val="20"/>
          <w:lang w:eastAsia="fr-CA"/>
        </w:rPr>
      </w:pPr>
      <w:r>
        <w:rPr>
          <w:rFonts w:ascii="Calibri Light" w:eastAsia="Times New Roman" w:hAnsi="Calibri Light" w:cs="Tahoma"/>
          <w:color w:val="000000"/>
          <w:sz w:val="24"/>
          <w:szCs w:val="24"/>
          <w:lang w:eastAsia="fr-CA"/>
        </w:rPr>
        <w:t>L’excavation du chemin a été limitée et lorsqu’elle a été nécessaire, le matériel excavé a été placé de façon à être facilement accessible</w:t>
      </w:r>
    </w:p>
    <w:p w14:paraId="154973BA" w14:textId="3E9C4228" w:rsidR="00C163B4" w:rsidRPr="00C163B4" w:rsidRDefault="00DC39E0" w:rsidP="00125038">
      <w:pPr>
        <w:pStyle w:val="Paragraphedeliste"/>
        <w:numPr>
          <w:ilvl w:val="0"/>
          <w:numId w:val="7"/>
        </w:numPr>
        <w:spacing w:after="0" w:line="240" w:lineRule="auto"/>
        <w:jc w:val="both"/>
        <w:rPr>
          <w:rFonts w:ascii="Tahoma" w:eastAsia="Times New Roman" w:hAnsi="Tahoma" w:cs="Tahoma"/>
          <w:color w:val="000000"/>
          <w:sz w:val="20"/>
          <w:szCs w:val="20"/>
          <w:lang w:eastAsia="fr-CA"/>
        </w:rPr>
      </w:pPr>
      <w:r>
        <w:rPr>
          <w:rFonts w:ascii="Calibri Light" w:eastAsia="Times New Roman" w:hAnsi="Calibri Light" w:cs="Tahoma"/>
          <w:color w:val="000000"/>
          <w:sz w:val="24"/>
          <w:szCs w:val="24"/>
          <w:lang w:eastAsia="fr-CA"/>
        </w:rPr>
        <w:t>L</w:t>
      </w:r>
      <w:r w:rsidR="00DE2032" w:rsidRPr="00137ECE">
        <w:rPr>
          <w:rFonts w:ascii="Calibri Light" w:eastAsia="Times New Roman" w:hAnsi="Calibri Light" w:cs="Tahoma"/>
          <w:color w:val="000000"/>
          <w:sz w:val="24"/>
          <w:szCs w:val="24"/>
          <w:lang w:eastAsia="fr-CA"/>
        </w:rPr>
        <w:t xml:space="preserve">'installation de tuyaux de drainage </w:t>
      </w:r>
      <w:r>
        <w:rPr>
          <w:rFonts w:ascii="Calibri Light" w:eastAsia="Times New Roman" w:hAnsi="Calibri Light" w:cs="Tahoma"/>
          <w:color w:val="000000"/>
          <w:sz w:val="24"/>
          <w:szCs w:val="24"/>
          <w:lang w:eastAsia="fr-CA"/>
        </w:rPr>
        <w:t xml:space="preserve">a été réduite au minimum </w:t>
      </w:r>
      <w:r w:rsidR="00DE2032" w:rsidRPr="00137ECE">
        <w:rPr>
          <w:rFonts w:ascii="Calibri Light" w:eastAsia="Times New Roman" w:hAnsi="Calibri Light" w:cs="Tahoma"/>
          <w:color w:val="000000"/>
          <w:sz w:val="24"/>
          <w:szCs w:val="24"/>
          <w:lang w:eastAsia="fr-CA"/>
        </w:rPr>
        <w:t xml:space="preserve">tout en s'assurant que la surface de roulement n'entraînera pas de transport de sédiments vers les cours d'eau pendant la construction et l’utilisation de la route, et jusqu’à la désactivation. </w:t>
      </w:r>
    </w:p>
    <w:p w14:paraId="69B01CA3" w14:textId="755B2FCB" w:rsidR="00DE2032" w:rsidRPr="0080383E" w:rsidRDefault="0080383E" w:rsidP="00125038">
      <w:pPr>
        <w:pStyle w:val="Paragraphedeliste"/>
        <w:numPr>
          <w:ilvl w:val="0"/>
          <w:numId w:val="7"/>
        </w:numPr>
        <w:spacing w:after="0" w:line="240" w:lineRule="auto"/>
        <w:jc w:val="both"/>
        <w:rPr>
          <w:rFonts w:ascii="Tahoma" w:eastAsia="Times New Roman" w:hAnsi="Tahoma" w:cs="Tahoma"/>
          <w:color w:val="000000"/>
          <w:sz w:val="20"/>
          <w:szCs w:val="20"/>
          <w:lang w:eastAsia="fr-CA"/>
        </w:rPr>
      </w:pPr>
      <w:r>
        <w:rPr>
          <w:rFonts w:ascii="Calibri Light" w:eastAsia="Times New Roman" w:hAnsi="Calibri Light" w:cs="Tahoma"/>
          <w:color w:val="000000"/>
          <w:sz w:val="24"/>
          <w:szCs w:val="24"/>
          <w:lang w:eastAsia="fr-CA"/>
        </w:rPr>
        <w:t>Le</w:t>
      </w:r>
      <w:r w:rsidR="00DE2032" w:rsidRPr="00137ECE">
        <w:rPr>
          <w:rFonts w:ascii="Calibri Light" w:eastAsia="Times New Roman" w:hAnsi="Calibri Light" w:cs="Tahoma"/>
          <w:color w:val="000000"/>
          <w:sz w:val="24"/>
          <w:szCs w:val="24"/>
          <w:lang w:eastAsia="fr-CA"/>
        </w:rPr>
        <w:t xml:space="preserve"> sol végétal et les débris de coupe </w:t>
      </w:r>
      <w:r>
        <w:rPr>
          <w:rFonts w:ascii="Calibri Light" w:eastAsia="Times New Roman" w:hAnsi="Calibri Light" w:cs="Tahoma"/>
          <w:color w:val="000000"/>
          <w:sz w:val="24"/>
          <w:szCs w:val="24"/>
          <w:lang w:eastAsia="fr-CA"/>
        </w:rPr>
        <w:t xml:space="preserve">ont été stockés </w:t>
      </w:r>
      <w:r w:rsidR="00DE2032" w:rsidRPr="00137ECE">
        <w:rPr>
          <w:rFonts w:ascii="Calibri Light" w:eastAsia="Times New Roman" w:hAnsi="Calibri Light" w:cs="Tahoma"/>
          <w:color w:val="000000"/>
          <w:sz w:val="24"/>
          <w:szCs w:val="24"/>
          <w:lang w:eastAsia="fr-CA"/>
        </w:rPr>
        <w:t>de manière à pouvoir les étendre facilement sur la surface du chemin.</w:t>
      </w:r>
    </w:p>
    <w:p w14:paraId="4645750F" w14:textId="4898D4B5" w:rsidR="0080383E" w:rsidRPr="00A0047F" w:rsidRDefault="0080383E" w:rsidP="00125038">
      <w:pPr>
        <w:pStyle w:val="Paragraphedeliste"/>
        <w:numPr>
          <w:ilvl w:val="0"/>
          <w:numId w:val="7"/>
        </w:numPr>
        <w:spacing w:after="0" w:line="240" w:lineRule="auto"/>
        <w:jc w:val="both"/>
        <w:rPr>
          <w:rFonts w:asciiTheme="majorHAnsi" w:eastAsia="Times New Roman" w:hAnsiTheme="majorHAnsi" w:cs="Tahoma"/>
          <w:color w:val="000000"/>
          <w:lang w:eastAsia="fr-CA"/>
        </w:rPr>
      </w:pPr>
      <w:r>
        <w:rPr>
          <w:rFonts w:ascii="Calibri Light" w:eastAsia="Times New Roman" w:hAnsi="Calibri Light" w:cs="Tahoma"/>
          <w:color w:val="000000"/>
          <w:sz w:val="24"/>
          <w:szCs w:val="24"/>
          <w:lang w:eastAsia="fr-CA"/>
        </w:rPr>
        <w:t xml:space="preserve">Fossés : la construction de fossés a été évitée initialement pour l’ensemble des chemins. Cependant, dans l’embranchement sud du chemin </w:t>
      </w:r>
      <w:r w:rsidR="009D6086">
        <w:rPr>
          <w:rFonts w:ascii="Calibri Light" w:eastAsia="Times New Roman" w:hAnsi="Calibri Light" w:cs="Tahoma"/>
          <w:color w:val="000000"/>
          <w:sz w:val="24"/>
          <w:szCs w:val="24"/>
          <w:lang w:eastAsia="fr-CA"/>
        </w:rPr>
        <w:t>refermé a</w:t>
      </w:r>
      <w:r>
        <w:rPr>
          <w:rFonts w:ascii="Calibri Light" w:eastAsia="Times New Roman" w:hAnsi="Calibri Light" w:cs="Tahoma"/>
          <w:color w:val="000000"/>
          <w:sz w:val="24"/>
          <w:szCs w:val="24"/>
          <w:lang w:eastAsia="fr-CA"/>
        </w:rPr>
        <w:t xml:space="preserve">u </w:t>
      </w:r>
      <w:r w:rsidR="00221AF4" w:rsidRPr="00A0047F">
        <w:rPr>
          <w:rFonts w:asciiTheme="majorHAnsi" w:eastAsia="Times New Roman" w:hAnsiTheme="majorHAnsi" w:cs="Tahoma"/>
          <w:color w:val="000000"/>
          <w:lang w:eastAsia="fr-CA"/>
        </w:rPr>
        <w:t>Ruisseau-I</w:t>
      </w:r>
      <w:r w:rsidRPr="00A0047F">
        <w:rPr>
          <w:rFonts w:asciiTheme="majorHAnsi" w:eastAsia="Times New Roman" w:hAnsiTheme="majorHAnsi" w:cs="Tahoma"/>
          <w:color w:val="000000"/>
          <w:lang w:eastAsia="fr-CA"/>
        </w:rPr>
        <w:t>sabelle, l’accumulation d’eau sur la surface du chemin a forcé la construction d’un fossé pour l’écoulement de l’eau.</w:t>
      </w:r>
    </w:p>
    <w:p w14:paraId="0F80A483" w14:textId="6BB9F6E6" w:rsidR="00A0047F" w:rsidRDefault="00A0047F" w:rsidP="00A0047F">
      <w:pPr>
        <w:spacing w:after="0" w:line="240" w:lineRule="auto"/>
        <w:jc w:val="both"/>
        <w:rPr>
          <w:rFonts w:asciiTheme="majorHAnsi" w:eastAsia="Times New Roman" w:hAnsiTheme="majorHAnsi" w:cs="Tahoma"/>
          <w:color w:val="000000"/>
          <w:lang w:eastAsia="fr-CA"/>
        </w:rPr>
      </w:pPr>
      <w:r w:rsidRPr="00A0047F">
        <w:rPr>
          <w:rFonts w:asciiTheme="majorHAnsi" w:eastAsia="Times New Roman" w:hAnsiTheme="majorHAnsi" w:cs="Tahoma"/>
          <w:color w:val="000000"/>
          <w:sz w:val="24"/>
          <w:szCs w:val="24"/>
          <w:lang w:eastAsia="fr-CA"/>
        </w:rPr>
        <w:t>Vitesse</w:t>
      </w:r>
      <w:r>
        <w:rPr>
          <w:rFonts w:asciiTheme="majorHAnsi" w:eastAsia="Times New Roman" w:hAnsiTheme="majorHAnsi" w:cs="Tahoma"/>
          <w:color w:val="000000"/>
          <w:sz w:val="24"/>
          <w:szCs w:val="24"/>
          <w:lang w:eastAsia="fr-CA"/>
        </w:rPr>
        <w:t xml:space="preserve"> moyenne sur l’ensemble des tronçons</w:t>
      </w:r>
      <w:r w:rsidRPr="00A0047F">
        <w:rPr>
          <w:rFonts w:asciiTheme="majorHAnsi" w:eastAsia="Times New Roman" w:hAnsiTheme="majorHAnsi" w:cs="Tahoma"/>
          <w:color w:val="000000"/>
          <w:lang w:eastAsia="fr-CA"/>
        </w:rPr>
        <w:t xml:space="preserve"> : </w:t>
      </w:r>
      <w:r>
        <w:rPr>
          <w:rFonts w:asciiTheme="majorHAnsi" w:eastAsia="Times New Roman" w:hAnsiTheme="majorHAnsi" w:cs="Tahoma"/>
          <w:color w:val="000000"/>
          <w:lang w:eastAsia="fr-CA"/>
        </w:rPr>
        <w:t>116 m/heure</w:t>
      </w:r>
    </w:p>
    <w:p w14:paraId="6BCDBEA6" w14:textId="77777777" w:rsidR="003736FC" w:rsidRPr="00A0047F" w:rsidRDefault="003736FC" w:rsidP="00A0047F">
      <w:pPr>
        <w:spacing w:after="0" w:line="240" w:lineRule="auto"/>
        <w:jc w:val="both"/>
        <w:rPr>
          <w:rFonts w:asciiTheme="majorHAnsi" w:eastAsia="Times New Roman" w:hAnsiTheme="majorHAnsi" w:cs="Tahoma"/>
          <w:color w:val="000000"/>
          <w:lang w:eastAsia="fr-CA"/>
        </w:rPr>
      </w:pPr>
    </w:p>
    <w:p w14:paraId="4913E7D1" w14:textId="0837A315" w:rsidR="00221AF4" w:rsidRDefault="00221AF4" w:rsidP="00221AF4">
      <w:pPr>
        <w:pStyle w:val="Titre3"/>
        <w:numPr>
          <w:ilvl w:val="0"/>
          <w:numId w:val="0"/>
        </w:numPr>
        <w:ind w:left="720" w:hanging="720"/>
      </w:pPr>
      <w:bookmarkStart w:id="16" w:name="_Toc522795348"/>
      <w:r>
        <w:t>Démantèlement</w:t>
      </w:r>
      <w:bookmarkEnd w:id="16"/>
    </w:p>
    <w:p w14:paraId="68B9C3D7" w14:textId="3ED65310" w:rsidR="0080512C" w:rsidRDefault="007C0B20" w:rsidP="00A47DD7">
      <w:pPr>
        <w:pStyle w:val="Texte"/>
      </w:pPr>
      <w:r>
        <w:t xml:space="preserve">Au Ruisseau-Isabelle, la configuration du chantier en deux embranchements a permis de coordonner les travaux afin que </w:t>
      </w:r>
      <w:r w:rsidR="00A47DD7">
        <w:t>le</w:t>
      </w:r>
      <w:r>
        <w:t xml:space="preserve"> démantèlement succède</w:t>
      </w:r>
      <w:r w:rsidR="00A47DD7">
        <w:t xml:space="preserve"> rapidement </w:t>
      </w:r>
      <w:r w:rsidR="00922DB6">
        <w:t xml:space="preserve">aux travaux de construction </w:t>
      </w:r>
      <w:r w:rsidR="00A47DD7">
        <w:t>En effet, alors que la construction du second tronçon était en cours, la récolte et le transport de bois étaient effectués dans le premier</w:t>
      </w:r>
      <w:r w:rsidR="0080512C">
        <w:t xml:space="preserve">. </w:t>
      </w:r>
      <w:r w:rsidR="00922DB6">
        <w:t>Par la suite</w:t>
      </w:r>
      <w:r w:rsidR="0080512C">
        <w:t>, le démantèlement du premier tronçon a été effectué alors que la récolte et le transport de bois dans le second tronçon était en cours.</w:t>
      </w:r>
      <w:r w:rsidR="00922DB6">
        <w:t xml:space="preserve"> Le temps d’inactivité de la pelle a donc été minimisé.</w:t>
      </w:r>
    </w:p>
    <w:p w14:paraId="770EF36F" w14:textId="7D31FFAC" w:rsidR="0080512C" w:rsidRDefault="0080512C" w:rsidP="00A47DD7">
      <w:pPr>
        <w:pStyle w:val="Texte"/>
      </w:pPr>
      <w:r>
        <w:t>Au chantier Rocky, le délai entre la fin de la construction et la fin de la récolte étant de quelques semaines, la pelle mécanique a été déplacée afin d’être utilisée dans un autre secteur. Cette situation a donc nécessité de transport la pelle mécanique à deux reprises pour finaliser les travaux.</w:t>
      </w:r>
    </w:p>
    <w:p w14:paraId="051E526F" w14:textId="4DC8CDD4" w:rsidR="00221AF4" w:rsidRDefault="00BF1A74" w:rsidP="00BF1A74">
      <w:pPr>
        <w:pStyle w:val="Texte"/>
      </w:pPr>
      <w:r>
        <w:t xml:space="preserve">Les </w:t>
      </w:r>
      <w:r w:rsidR="00221AF4" w:rsidRPr="00221AF4">
        <w:t xml:space="preserve">3 </w:t>
      </w:r>
      <w:r w:rsidR="00221AF4" w:rsidRPr="00BF1A74">
        <w:rPr>
          <w:rStyle w:val="TexteCar"/>
        </w:rPr>
        <w:t>processus</w:t>
      </w:r>
      <w:r w:rsidR="00221AF4">
        <w:t xml:space="preserve"> de démantèlement </w:t>
      </w:r>
      <w:r>
        <w:t xml:space="preserve">suivants </w:t>
      </w:r>
      <w:r w:rsidR="00221AF4">
        <w:t>ont été mis à l’essai</w:t>
      </w:r>
      <w:r w:rsidR="00C62FA0">
        <w:t xml:space="preserve">. </w:t>
      </w:r>
    </w:p>
    <w:p w14:paraId="609D9672" w14:textId="2EB70035" w:rsidR="00C62FA0" w:rsidRDefault="00125038" w:rsidP="00125038">
      <w:pPr>
        <w:pStyle w:val="Paragraphedeliste"/>
        <w:numPr>
          <w:ilvl w:val="0"/>
          <w:numId w:val="9"/>
        </w:numPr>
        <w:rPr>
          <w:rFonts w:asciiTheme="majorHAnsi" w:hAnsiTheme="majorHAnsi"/>
        </w:rPr>
      </w:pPr>
      <w:r>
        <w:rPr>
          <w:rFonts w:asciiTheme="majorHAnsi" w:hAnsiTheme="majorHAnsi"/>
        </w:rPr>
        <w:t>Ameublissement</w:t>
      </w:r>
      <w:r w:rsidR="00C62FA0">
        <w:rPr>
          <w:rFonts w:asciiTheme="majorHAnsi" w:hAnsiTheme="majorHAnsi"/>
        </w:rPr>
        <w:t xml:space="preserve"> complet</w:t>
      </w:r>
      <w:r>
        <w:rPr>
          <w:rFonts w:asciiTheme="majorHAnsi" w:hAnsiTheme="majorHAnsi"/>
        </w:rPr>
        <w:t xml:space="preserve"> de la surface du chemin avec étalement de débris </w:t>
      </w:r>
      <w:r w:rsidR="00232B99">
        <w:rPr>
          <w:rFonts w:asciiTheme="majorHAnsi" w:hAnsiTheme="majorHAnsi"/>
        </w:rPr>
        <w:t xml:space="preserve">de coupe </w:t>
      </w:r>
      <w:r>
        <w:rPr>
          <w:rFonts w:asciiTheme="majorHAnsi" w:hAnsiTheme="majorHAnsi"/>
        </w:rPr>
        <w:t>sur l’ensemble de la surface du chemin;</w:t>
      </w:r>
    </w:p>
    <w:p w14:paraId="64FF872D" w14:textId="02CFF227" w:rsidR="00125038" w:rsidRDefault="00125038" w:rsidP="00125038">
      <w:pPr>
        <w:pStyle w:val="Paragraphedeliste"/>
        <w:numPr>
          <w:ilvl w:val="0"/>
          <w:numId w:val="9"/>
        </w:numPr>
        <w:rPr>
          <w:rFonts w:asciiTheme="majorHAnsi" w:hAnsiTheme="majorHAnsi"/>
        </w:rPr>
      </w:pPr>
      <w:r>
        <w:rPr>
          <w:rFonts w:asciiTheme="majorHAnsi" w:hAnsiTheme="majorHAnsi"/>
        </w:rPr>
        <w:lastRenderedPageBreak/>
        <w:t>Ameublissement et étalement de débris sur une partie de la surface du chemin en laissant un passage pour camionnette en vue de l’accès pour les travaux sylvicoles;</w:t>
      </w:r>
    </w:p>
    <w:p w14:paraId="461DF2CA" w14:textId="787C033F" w:rsidR="00125038" w:rsidRDefault="00125038" w:rsidP="00125038">
      <w:pPr>
        <w:pStyle w:val="Paragraphedeliste"/>
        <w:numPr>
          <w:ilvl w:val="0"/>
          <w:numId w:val="9"/>
        </w:numPr>
        <w:rPr>
          <w:rFonts w:asciiTheme="majorHAnsi" w:hAnsiTheme="majorHAnsi"/>
        </w:rPr>
      </w:pPr>
      <w:r>
        <w:rPr>
          <w:rFonts w:asciiTheme="majorHAnsi" w:hAnsiTheme="majorHAnsi"/>
        </w:rPr>
        <w:t>Ameublissement complet de la surface du chemin avec étalement de débris de façon à permettre un passage cahoteux pour la réalisation de travaux sylvicoles.</w:t>
      </w:r>
    </w:p>
    <w:p w14:paraId="6F937CEA" w14:textId="3D8FADDF" w:rsidR="00125038" w:rsidRDefault="00125038" w:rsidP="00125038">
      <w:pPr>
        <w:pStyle w:val="Titre4"/>
        <w:numPr>
          <w:ilvl w:val="0"/>
          <w:numId w:val="0"/>
        </w:numPr>
      </w:pPr>
      <w:r w:rsidRPr="00125038">
        <w:t xml:space="preserve">Ameublissement complet de la surface du chemin avec étalement de débris </w:t>
      </w:r>
      <w:r w:rsidR="00232B99">
        <w:t xml:space="preserve">de coupe </w:t>
      </w:r>
      <w:r w:rsidRPr="00125038">
        <w:t>sur l’ensemble de la surface</w:t>
      </w:r>
    </w:p>
    <w:p w14:paraId="5851E1A8" w14:textId="32807F35" w:rsidR="00F44481" w:rsidRPr="00F44481" w:rsidRDefault="00F44481" w:rsidP="00F44481">
      <w:pPr>
        <w:pStyle w:val="Texte"/>
      </w:pPr>
      <w:r w:rsidRPr="00F44481">
        <w:t>Ce type de démantèlement a été réalisé sur les 800 derniers mètres de chacun des embranchement</w:t>
      </w:r>
      <w:r>
        <w:t>s</w:t>
      </w:r>
      <w:r w:rsidR="007F04B2">
        <w:t xml:space="preserve"> de</w:t>
      </w:r>
      <w:r w:rsidRPr="00F44481">
        <w:t xml:space="preserve"> chemins du chantier du Ruis</w:t>
      </w:r>
      <w:r>
        <w:t>s</w:t>
      </w:r>
      <w:r w:rsidRPr="00F44481">
        <w:t>eau-Isabelle</w:t>
      </w:r>
      <w:r w:rsidR="00355AC6">
        <w:t>.</w:t>
      </w:r>
    </w:p>
    <w:p w14:paraId="49EEC578" w14:textId="6987555C" w:rsidR="00F44481" w:rsidRPr="007F04B2" w:rsidRDefault="00221AF4" w:rsidP="00F44481">
      <w:pPr>
        <w:pStyle w:val="Paragraphedeliste"/>
        <w:numPr>
          <w:ilvl w:val="0"/>
          <w:numId w:val="10"/>
        </w:numPr>
        <w:spacing w:after="0"/>
        <w:rPr>
          <w:rFonts w:ascii="Calibri Light" w:eastAsia="Times New Roman" w:hAnsi="Calibri Light" w:cs="Tahoma"/>
          <w:color w:val="000000"/>
          <w:lang w:eastAsia="fr-CA"/>
        </w:rPr>
      </w:pPr>
      <w:r w:rsidRPr="007F04B2">
        <w:rPr>
          <w:rFonts w:ascii="Calibri Light" w:eastAsia="Times New Roman" w:hAnsi="Calibri Light" w:cs="Tahoma"/>
          <w:color w:val="000000"/>
          <w:lang w:eastAsia="fr-CA"/>
        </w:rPr>
        <w:t xml:space="preserve">Le sol durci par </w:t>
      </w:r>
      <w:r w:rsidR="00DE2032" w:rsidRPr="007F04B2">
        <w:rPr>
          <w:rFonts w:ascii="Calibri Light" w:eastAsia="Times New Roman" w:hAnsi="Calibri Light" w:cs="Tahoma"/>
          <w:color w:val="000000"/>
          <w:lang w:eastAsia="fr-CA"/>
        </w:rPr>
        <w:t>le passage de la machinerie</w:t>
      </w:r>
      <w:r w:rsidRPr="007F04B2">
        <w:rPr>
          <w:rFonts w:ascii="Calibri Light" w:eastAsia="Times New Roman" w:hAnsi="Calibri Light" w:cs="Tahoma"/>
          <w:color w:val="000000"/>
          <w:lang w:eastAsia="fr-CA"/>
        </w:rPr>
        <w:t xml:space="preserve"> et des camions a été décompacté au moyen d’une dent défonceuse </w:t>
      </w:r>
      <w:r w:rsidR="007F04B2">
        <w:rPr>
          <w:rFonts w:ascii="Calibri Light" w:eastAsia="Times New Roman" w:hAnsi="Calibri Light" w:cs="Tahoma"/>
          <w:color w:val="000000"/>
          <w:lang w:eastAsia="fr-CA"/>
        </w:rPr>
        <w:t>jusqu’</w:t>
      </w:r>
      <w:r w:rsidRPr="007F04B2">
        <w:rPr>
          <w:rFonts w:ascii="Calibri Light" w:eastAsia="Times New Roman" w:hAnsi="Calibri Light" w:cs="Tahoma"/>
          <w:color w:val="000000"/>
          <w:lang w:eastAsia="fr-CA"/>
        </w:rPr>
        <w:t>à une profondeur d’au moins 50 cm.</w:t>
      </w:r>
    </w:p>
    <w:p w14:paraId="50E2E985" w14:textId="77777777" w:rsidR="00CC574B" w:rsidRPr="007F04B2" w:rsidRDefault="00CC574B" w:rsidP="00CC574B">
      <w:pPr>
        <w:keepNext/>
        <w:spacing w:after="0"/>
        <w:jc w:val="center"/>
      </w:pPr>
      <w:r w:rsidRPr="007F04B2">
        <w:rPr>
          <w:rFonts w:ascii="Calibri Light" w:eastAsia="Times New Roman" w:hAnsi="Calibri Light" w:cs="Tahoma"/>
          <w:noProof/>
          <w:color w:val="000000"/>
          <w:lang w:eastAsia="fr-CA"/>
        </w:rPr>
        <w:drawing>
          <wp:inline distT="0" distB="0" distL="0" distR="0" wp14:anchorId="42AC691C" wp14:editId="58774353">
            <wp:extent cx="3247200" cy="216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2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7200" cy="2160000"/>
                    </a:xfrm>
                    <a:prstGeom prst="rect">
                      <a:avLst/>
                    </a:prstGeom>
                  </pic:spPr>
                </pic:pic>
              </a:graphicData>
            </a:graphic>
          </wp:inline>
        </w:drawing>
      </w:r>
    </w:p>
    <w:p w14:paraId="17583D44" w14:textId="66DA3572" w:rsidR="0064792D" w:rsidRPr="007F04B2" w:rsidRDefault="00CC574B" w:rsidP="00CC574B">
      <w:pPr>
        <w:pStyle w:val="Lgende"/>
        <w:jc w:val="center"/>
        <w:rPr>
          <w:rFonts w:ascii="Calibri Light" w:eastAsia="Times New Roman" w:hAnsi="Calibri Light" w:cs="Tahoma"/>
          <w:color w:val="000000"/>
          <w:sz w:val="22"/>
          <w:szCs w:val="22"/>
          <w:lang w:eastAsia="fr-CA"/>
        </w:rPr>
      </w:pPr>
      <w:r w:rsidRPr="007F04B2">
        <w:rPr>
          <w:sz w:val="22"/>
          <w:szCs w:val="22"/>
        </w:rPr>
        <w:t xml:space="preserve">Figure </w:t>
      </w:r>
      <w:r w:rsidR="00586E70" w:rsidRPr="007F04B2">
        <w:rPr>
          <w:sz w:val="22"/>
          <w:szCs w:val="22"/>
        </w:rPr>
        <w:fldChar w:fldCharType="begin"/>
      </w:r>
      <w:r w:rsidR="00586E70" w:rsidRPr="007F04B2">
        <w:rPr>
          <w:sz w:val="22"/>
          <w:szCs w:val="22"/>
        </w:rPr>
        <w:instrText xml:space="preserve"> SEQ Figure \* ARABIC </w:instrText>
      </w:r>
      <w:r w:rsidR="00586E70" w:rsidRPr="007F04B2">
        <w:rPr>
          <w:sz w:val="22"/>
          <w:szCs w:val="22"/>
        </w:rPr>
        <w:fldChar w:fldCharType="separate"/>
      </w:r>
      <w:r w:rsidR="003117DC" w:rsidRPr="007F04B2">
        <w:rPr>
          <w:noProof/>
          <w:sz w:val="22"/>
          <w:szCs w:val="22"/>
        </w:rPr>
        <w:t>3</w:t>
      </w:r>
      <w:r w:rsidR="00586E70" w:rsidRPr="007F04B2">
        <w:rPr>
          <w:noProof/>
          <w:sz w:val="22"/>
          <w:szCs w:val="22"/>
        </w:rPr>
        <w:fldChar w:fldCharType="end"/>
      </w:r>
      <w:r w:rsidRPr="007F04B2">
        <w:rPr>
          <w:sz w:val="22"/>
          <w:szCs w:val="22"/>
        </w:rPr>
        <w:t>. La surface de roulement du chemin  est ameublie à l’aide d’une dent défonceuse</w:t>
      </w:r>
    </w:p>
    <w:p w14:paraId="66DDBB1C" w14:textId="2B33EDE1" w:rsidR="00F44481" w:rsidRPr="007F04B2" w:rsidRDefault="007F04B2" w:rsidP="00F44481">
      <w:pPr>
        <w:pStyle w:val="Paragraphedeliste"/>
        <w:numPr>
          <w:ilvl w:val="0"/>
          <w:numId w:val="10"/>
        </w:numPr>
        <w:spacing w:after="0"/>
        <w:rPr>
          <w:rFonts w:asciiTheme="majorHAnsi" w:eastAsia="Times New Roman" w:hAnsiTheme="majorHAnsi" w:cs="Tahoma"/>
          <w:color w:val="000000"/>
          <w:lang w:eastAsia="fr-CA"/>
        </w:rPr>
      </w:pPr>
      <w:r>
        <w:rPr>
          <w:rFonts w:asciiTheme="majorHAnsi" w:eastAsia="Times New Roman" w:hAnsiTheme="majorHAnsi" w:cs="Times New Roman"/>
          <w:color w:val="000000"/>
          <w:lang w:eastAsia="fr-CA"/>
        </w:rPr>
        <w:t>Le</w:t>
      </w:r>
      <w:r w:rsidR="00221AF4" w:rsidRPr="007F04B2">
        <w:rPr>
          <w:rFonts w:asciiTheme="majorHAnsi" w:eastAsia="Times New Roman" w:hAnsiTheme="majorHAnsi" w:cs="Times New Roman"/>
          <w:color w:val="000000"/>
          <w:lang w:eastAsia="fr-CA"/>
        </w:rPr>
        <w:t xml:space="preserve"> matériel de remplissage excavé a été remis sur la surface du chemin de façon à recréer la pente naturelle </w:t>
      </w:r>
      <w:r w:rsidR="00DE2032" w:rsidRPr="007F04B2">
        <w:rPr>
          <w:rFonts w:asciiTheme="majorHAnsi" w:eastAsia="Times New Roman" w:hAnsiTheme="majorHAnsi" w:cs="Tahoma"/>
          <w:color w:val="000000"/>
          <w:lang w:eastAsia="fr-CA"/>
        </w:rPr>
        <w:t>(replacer le matériel de remblai au niveau du déblai).</w:t>
      </w:r>
      <w:r w:rsidR="00221AF4" w:rsidRPr="007F04B2">
        <w:rPr>
          <w:rFonts w:asciiTheme="majorHAnsi" w:eastAsia="Times New Roman" w:hAnsiTheme="majorHAnsi" w:cs="Tahoma"/>
          <w:color w:val="000000"/>
          <w:lang w:eastAsia="fr-CA"/>
        </w:rPr>
        <w:t xml:space="preserve"> </w:t>
      </w:r>
      <w:r w:rsidR="00F44481" w:rsidRPr="007F04B2">
        <w:rPr>
          <w:rFonts w:asciiTheme="majorHAnsi" w:eastAsia="Times New Roman" w:hAnsiTheme="majorHAnsi" w:cs="Tahoma"/>
          <w:color w:val="000000"/>
          <w:lang w:eastAsia="fr-CA"/>
        </w:rPr>
        <w:t>C</w:t>
      </w:r>
      <w:r w:rsidR="00221AF4" w:rsidRPr="007F04B2">
        <w:rPr>
          <w:rFonts w:asciiTheme="majorHAnsi" w:eastAsia="Times New Roman" w:hAnsiTheme="majorHAnsi" w:cs="Tahoma"/>
          <w:color w:val="000000"/>
          <w:lang w:eastAsia="fr-CA"/>
        </w:rPr>
        <w:t>eci devait permettra de rétablir le drainage de surface naturel.</w:t>
      </w:r>
    </w:p>
    <w:p w14:paraId="0F983B96" w14:textId="63600D97" w:rsidR="00C62FA0" w:rsidRPr="007F04B2" w:rsidRDefault="00C62FA0" w:rsidP="00F44481">
      <w:pPr>
        <w:pStyle w:val="Paragraphedeliste"/>
        <w:numPr>
          <w:ilvl w:val="0"/>
          <w:numId w:val="10"/>
        </w:numPr>
        <w:rPr>
          <w:rFonts w:asciiTheme="majorHAnsi" w:eastAsia="Times New Roman" w:hAnsiTheme="majorHAnsi" w:cs="Tahoma"/>
          <w:color w:val="000000"/>
          <w:lang w:eastAsia="fr-CA"/>
        </w:rPr>
      </w:pPr>
      <w:r w:rsidRPr="007F04B2">
        <w:rPr>
          <w:rFonts w:asciiTheme="majorHAnsi" w:eastAsia="Times New Roman" w:hAnsiTheme="majorHAnsi" w:cs="Tahoma"/>
          <w:color w:val="000000"/>
          <w:lang w:eastAsia="fr-CA"/>
        </w:rPr>
        <w:t xml:space="preserve">Le sol végétal et les </w:t>
      </w:r>
      <w:r w:rsidR="00DE2032" w:rsidRPr="007F04B2">
        <w:rPr>
          <w:rFonts w:asciiTheme="majorHAnsi" w:eastAsia="Times New Roman" w:hAnsiTheme="majorHAnsi" w:cs="Tahoma"/>
          <w:color w:val="000000"/>
          <w:lang w:eastAsia="fr-CA"/>
        </w:rPr>
        <w:t xml:space="preserve">débris </w:t>
      </w:r>
      <w:r w:rsidRPr="007F04B2">
        <w:rPr>
          <w:rFonts w:asciiTheme="majorHAnsi" w:eastAsia="Times New Roman" w:hAnsiTheme="majorHAnsi" w:cs="Tahoma"/>
          <w:color w:val="000000"/>
          <w:lang w:eastAsia="fr-CA"/>
        </w:rPr>
        <w:t>de coupe ont été placés sur le sol minéral</w:t>
      </w:r>
    </w:p>
    <w:p w14:paraId="40F7358F" w14:textId="77777777" w:rsidR="00CC574B" w:rsidRDefault="00CC574B" w:rsidP="00CC574B">
      <w:pPr>
        <w:keepNext/>
        <w:ind w:left="360"/>
        <w:jc w:val="center"/>
      </w:pPr>
      <w:r>
        <w:rPr>
          <w:rFonts w:asciiTheme="majorHAnsi" w:eastAsia="Times New Roman" w:hAnsiTheme="majorHAnsi" w:cs="Tahoma"/>
          <w:noProof/>
          <w:color w:val="000000"/>
          <w:sz w:val="24"/>
          <w:szCs w:val="24"/>
          <w:lang w:eastAsia="fr-CA"/>
        </w:rPr>
        <w:drawing>
          <wp:inline distT="0" distB="0" distL="0" distR="0" wp14:anchorId="670A6649" wp14:editId="725EBAB0">
            <wp:extent cx="3247200" cy="216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2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7200" cy="2160000"/>
                    </a:xfrm>
                    <a:prstGeom prst="rect">
                      <a:avLst/>
                    </a:prstGeom>
                  </pic:spPr>
                </pic:pic>
              </a:graphicData>
            </a:graphic>
          </wp:inline>
        </w:drawing>
      </w:r>
    </w:p>
    <w:p w14:paraId="5167FD67" w14:textId="777BE406" w:rsidR="00CC574B" w:rsidRPr="00CC574B" w:rsidRDefault="00CC574B" w:rsidP="00CC574B">
      <w:pPr>
        <w:pStyle w:val="Lgende"/>
        <w:jc w:val="center"/>
        <w:rPr>
          <w:rFonts w:asciiTheme="majorHAnsi" w:eastAsia="Times New Roman" w:hAnsiTheme="majorHAnsi" w:cs="Tahoma"/>
          <w:color w:val="000000"/>
          <w:sz w:val="24"/>
          <w:szCs w:val="24"/>
          <w:lang w:eastAsia="fr-CA"/>
        </w:rP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4</w:t>
      </w:r>
      <w:r w:rsidR="009D43AF">
        <w:rPr>
          <w:noProof/>
        </w:rPr>
        <w:fldChar w:fldCharType="end"/>
      </w:r>
      <w:r>
        <w:t>. Les débris de coupe sont étalés sur la surface du chemin</w:t>
      </w:r>
    </w:p>
    <w:p w14:paraId="10F86818" w14:textId="77777777" w:rsidR="00F44481" w:rsidRDefault="00F44481" w:rsidP="00C62FA0">
      <w:pPr>
        <w:spacing w:after="0" w:line="240" w:lineRule="auto"/>
        <w:rPr>
          <w:rFonts w:asciiTheme="majorHAnsi" w:eastAsia="Times New Roman" w:hAnsiTheme="majorHAnsi" w:cs="Tahoma"/>
          <w:color w:val="000000"/>
          <w:sz w:val="24"/>
          <w:szCs w:val="24"/>
          <w:lang w:eastAsia="fr-CA"/>
        </w:rPr>
      </w:pPr>
    </w:p>
    <w:p w14:paraId="10D91914" w14:textId="0F9B782C" w:rsidR="00F44481" w:rsidRPr="00922DB6" w:rsidRDefault="00F44481" w:rsidP="00922DB6">
      <w:pPr>
        <w:pStyle w:val="Texte"/>
      </w:pPr>
      <w:r w:rsidRPr="00922DB6">
        <w:t xml:space="preserve">Aucune barrière physique </w:t>
      </w:r>
      <w:r w:rsidR="00922DB6">
        <w:t xml:space="preserve">ou signalisation </w:t>
      </w:r>
      <w:r w:rsidRPr="00922DB6">
        <w:t>n’a été implantée puis</w:t>
      </w:r>
      <w:r w:rsidR="00922DB6">
        <w:t>que les chemins sont sans issus et par conséquent similaires</w:t>
      </w:r>
      <w:r w:rsidRPr="00922DB6">
        <w:t xml:space="preserve"> à tous les chemins qui se terminent sur un chantier de coup</w:t>
      </w:r>
      <w:r w:rsidR="00922DB6">
        <w:t>e et qui ne nécessitent pas de signalisation.</w:t>
      </w:r>
      <w:r w:rsidRPr="00922DB6">
        <w:t xml:space="preserve"> </w:t>
      </w:r>
    </w:p>
    <w:p w14:paraId="55DC71DA" w14:textId="04B340E8" w:rsidR="00C62FA0" w:rsidRPr="00922DB6" w:rsidRDefault="00A0047F" w:rsidP="00C62FA0">
      <w:pPr>
        <w:spacing w:after="0" w:line="240" w:lineRule="auto"/>
        <w:rPr>
          <w:rFonts w:ascii="Calibri Light" w:eastAsia="Times New Roman" w:hAnsi="Calibri Light" w:cs="Tahoma"/>
          <w:color w:val="000000"/>
          <w:lang w:eastAsia="fr-CA"/>
        </w:rPr>
      </w:pPr>
      <w:r w:rsidRPr="00922DB6">
        <w:rPr>
          <w:rFonts w:asciiTheme="majorHAnsi" w:eastAsia="Times New Roman" w:hAnsiTheme="majorHAnsi" w:cs="Tahoma"/>
          <w:color w:val="000000"/>
          <w:lang w:eastAsia="fr-CA"/>
        </w:rPr>
        <w:t xml:space="preserve">Vitesse moyenne </w:t>
      </w:r>
      <w:r w:rsidR="00922DB6">
        <w:rPr>
          <w:rFonts w:asciiTheme="majorHAnsi" w:eastAsia="Times New Roman" w:hAnsiTheme="majorHAnsi" w:cs="Tahoma"/>
          <w:color w:val="000000"/>
          <w:lang w:eastAsia="fr-CA"/>
        </w:rPr>
        <w:t>de d</w:t>
      </w:r>
      <w:r w:rsidR="003736FC">
        <w:rPr>
          <w:rFonts w:asciiTheme="majorHAnsi" w:eastAsia="Times New Roman" w:hAnsiTheme="majorHAnsi" w:cs="Tahoma"/>
          <w:color w:val="000000"/>
          <w:lang w:eastAsia="fr-CA"/>
        </w:rPr>
        <w:t>émantèlement de cette portion du</w:t>
      </w:r>
      <w:r w:rsidR="00922DB6">
        <w:rPr>
          <w:rFonts w:asciiTheme="majorHAnsi" w:eastAsia="Times New Roman" w:hAnsiTheme="majorHAnsi" w:cs="Tahoma"/>
          <w:color w:val="000000"/>
          <w:lang w:eastAsia="fr-CA"/>
        </w:rPr>
        <w:t xml:space="preserve"> </w:t>
      </w:r>
      <w:r w:rsidRPr="00922DB6">
        <w:rPr>
          <w:rFonts w:asciiTheme="majorHAnsi" w:eastAsia="Times New Roman" w:hAnsiTheme="majorHAnsi" w:cs="Tahoma"/>
          <w:color w:val="000000"/>
          <w:lang w:eastAsia="fr-CA"/>
        </w:rPr>
        <w:t>tronçon :</w:t>
      </w:r>
      <w:r w:rsidR="00DE7375" w:rsidRPr="00922DB6">
        <w:rPr>
          <w:rFonts w:asciiTheme="majorHAnsi" w:eastAsia="Times New Roman" w:hAnsiTheme="majorHAnsi" w:cs="Tahoma"/>
          <w:color w:val="000000"/>
          <w:lang w:eastAsia="fr-CA"/>
        </w:rPr>
        <w:t xml:space="preserve"> 95 m/heure</w:t>
      </w:r>
    </w:p>
    <w:p w14:paraId="433ADAF8" w14:textId="77777777" w:rsidR="008115C4" w:rsidRDefault="008115C4" w:rsidP="00DE2032">
      <w:pPr>
        <w:pStyle w:val="Texte"/>
        <w:ind w:firstLine="0"/>
      </w:pPr>
    </w:p>
    <w:p w14:paraId="396C1CF0" w14:textId="29ED801A" w:rsidR="0064792D" w:rsidRDefault="008115C4" w:rsidP="0064792D">
      <w:r>
        <w:rPr>
          <w:noProof/>
          <w:lang w:eastAsia="fr-CA"/>
        </w:rPr>
        <mc:AlternateContent>
          <mc:Choice Requires="wps">
            <w:drawing>
              <wp:anchor distT="0" distB="0" distL="114300" distR="114300" simplePos="0" relativeHeight="251669504" behindDoc="1" locked="0" layoutInCell="1" allowOverlap="1" wp14:anchorId="5B65769A" wp14:editId="5C45C9FC">
                <wp:simplePos x="0" y="0"/>
                <wp:positionH relativeFrom="margin">
                  <wp:align>right</wp:align>
                </wp:positionH>
                <wp:positionV relativeFrom="paragraph">
                  <wp:posOffset>3743325</wp:posOffset>
                </wp:positionV>
                <wp:extent cx="5488305" cy="635"/>
                <wp:effectExtent l="0" t="0" r="0" b="0"/>
                <wp:wrapTight wrapText="bothSides">
                  <wp:wrapPolygon edited="0">
                    <wp:start x="0" y="0"/>
                    <wp:lineTo x="0" y="20282"/>
                    <wp:lineTo x="21518" y="20282"/>
                    <wp:lineTo x="21518"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5488305" cy="635"/>
                        </a:xfrm>
                        <a:prstGeom prst="rect">
                          <a:avLst/>
                        </a:prstGeom>
                        <a:solidFill>
                          <a:prstClr val="white"/>
                        </a:solidFill>
                        <a:ln>
                          <a:noFill/>
                        </a:ln>
                        <a:effectLst/>
                      </wps:spPr>
                      <wps:txbx>
                        <w:txbxContent>
                          <w:p w14:paraId="394F36C3" w14:textId="7FA78221" w:rsidR="006C466C" w:rsidRPr="00E227C8" w:rsidRDefault="006C466C" w:rsidP="008115C4">
                            <w:pPr>
                              <w:pStyle w:val="Lgende"/>
                              <w:rPr>
                                <w:rFonts w:asciiTheme="majorHAnsi" w:hAnsiTheme="majorHAnsi"/>
                                <w:bCs/>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Prises de vue avant (en haut) et après (en bas) le démantèlement du chemin de l’embranchement nord du chantier du Ruisseau-Isabelle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65769A" id="Zone de texte 26" o:spid="_x0000_s1027" type="#_x0000_t202" style="position:absolute;margin-left:380.95pt;margin-top:294.75pt;width:432.15pt;height:.05pt;z-index:-251646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" stroked="f">
                <v:textbox style="mso-fit-shape-to-text:t" inset="0,0,0,0">
                  <w:txbxContent>
                    <w:p w14:paraId="394F36C3" w14:textId="7FA78221" w:rsidR="006C466C" w:rsidRPr="00E227C8" w:rsidRDefault="006C466C" w:rsidP="008115C4">
                      <w:pPr>
                        <w:pStyle w:val="Lgende"/>
                        <w:rPr>
                          <w:rFonts w:asciiTheme="majorHAnsi" w:hAnsiTheme="majorHAnsi"/>
                          <w:bCs/>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Prises de vue avant (en haut) et après (en bas) le démantèlement du chemin de l’embranchement nord du chantier du Ruisseau-Isabelle</w:t>
                      </w:r>
                    </w:p>
                  </w:txbxContent>
                </v:textbox>
                <w10:wrap type="tight" anchorx="margin"/>
              </v:shape>
            </w:pict>
          </mc:Fallback>
        </mc:AlternateContent>
      </w:r>
      <w:r w:rsidRPr="0064792D">
        <w:rPr>
          <w:noProof/>
          <w:lang w:eastAsia="fr-CA"/>
        </w:rPr>
        <w:drawing>
          <wp:anchor distT="0" distB="0" distL="114300" distR="114300" simplePos="0" relativeHeight="251667456" behindDoc="1" locked="0" layoutInCell="1" allowOverlap="1" wp14:anchorId="403AFCF0" wp14:editId="0A2BC1D8">
            <wp:simplePos x="0" y="0"/>
            <wp:positionH relativeFrom="margin">
              <wp:align>left</wp:align>
            </wp:positionH>
            <wp:positionV relativeFrom="paragraph">
              <wp:posOffset>1885950</wp:posOffset>
            </wp:positionV>
            <wp:extent cx="2707200" cy="1800000"/>
            <wp:effectExtent l="0" t="0" r="0" b="0"/>
            <wp:wrapTight wrapText="bothSides">
              <wp:wrapPolygon edited="0">
                <wp:start x="0" y="0"/>
                <wp:lineTo x="0" y="21265"/>
                <wp:lineTo x="21433" y="21265"/>
                <wp:lineTo x="21433" y="0"/>
                <wp:lineTo x="0" y="0"/>
              </wp:wrapPolygon>
            </wp:wrapTight>
            <wp:docPr id="24" name="Image 24" descr="\\SE212B\Geomatiq\BD_GEOM\Usager\ET212A\Comité Voirie\Rencontre 9\Aprè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212B\Geomatiq\BD_GEOM\Usager\ET212A\Comité Voirie\Rencontre 9\Aprè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92D">
        <w:rPr>
          <w:noProof/>
          <w:lang w:eastAsia="fr-CA"/>
        </w:rPr>
        <w:drawing>
          <wp:anchor distT="0" distB="0" distL="114300" distR="114300" simplePos="0" relativeHeight="251666432" behindDoc="1" locked="0" layoutInCell="1" allowOverlap="1" wp14:anchorId="7825F10F" wp14:editId="5EC6D60C">
            <wp:simplePos x="0" y="0"/>
            <wp:positionH relativeFrom="margin">
              <wp:align>right</wp:align>
            </wp:positionH>
            <wp:positionV relativeFrom="paragraph">
              <wp:posOffset>1885950</wp:posOffset>
            </wp:positionV>
            <wp:extent cx="2707200" cy="1800000"/>
            <wp:effectExtent l="0" t="0" r="0" b="0"/>
            <wp:wrapTight wrapText="bothSides">
              <wp:wrapPolygon edited="0">
                <wp:start x="0" y="0"/>
                <wp:lineTo x="0" y="21265"/>
                <wp:lineTo x="21433" y="21265"/>
                <wp:lineTo x="21433" y="0"/>
                <wp:lineTo x="0" y="0"/>
              </wp:wrapPolygon>
            </wp:wrapTight>
            <wp:docPr id="25" name="Image 25" descr="\\SE212B\Geomatiq\BD_GEOM\Usager\ET212A\Comité Voirie\Rencontre 9\Aprè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212B\Geomatiq\BD_GEOM\Usager\ET212A\Comité Voirie\Rencontre 9\Aprè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92D">
        <w:rPr>
          <w:noProof/>
          <w:lang w:eastAsia="fr-CA"/>
        </w:rPr>
        <w:drawing>
          <wp:anchor distT="0" distB="0" distL="114300" distR="114300" simplePos="0" relativeHeight="251665408" behindDoc="1" locked="0" layoutInCell="1" allowOverlap="1" wp14:anchorId="7B2D5EB6" wp14:editId="339625C2">
            <wp:simplePos x="0" y="0"/>
            <wp:positionH relativeFrom="margin">
              <wp:posOffset>-9525</wp:posOffset>
            </wp:positionH>
            <wp:positionV relativeFrom="paragraph">
              <wp:posOffset>0</wp:posOffset>
            </wp:positionV>
            <wp:extent cx="2707005" cy="1799590"/>
            <wp:effectExtent l="0" t="0" r="0" b="0"/>
            <wp:wrapTight wrapText="bothSides">
              <wp:wrapPolygon edited="0">
                <wp:start x="0" y="0"/>
                <wp:lineTo x="0" y="21265"/>
                <wp:lineTo x="21433" y="21265"/>
                <wp:lineTo x="21433" y="0"/>
                <wp:lineTo x="0" y="0"/>
              </wp:wrapPolygon>
            </wp:wrapTight>
            <wp:docPr id="16" name="Image 16" descr="\\SE212B\Geomatiq\BD_GEOM\Usager\ET212A\Comité Voirie\Rencontre 9\Av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212B\Geomatiq\BD_GEOM\Usager\ET212A\Comité Voirie\Rencontre 9\Avant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00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92D">
        <w:rPr>
          <w:noProof/>
          <w:lang w:eastAsia="fr-CA"/>
        </w:rPr>
        <w:drawing>
          <wp:anchor distT="0" distB="0" distL="114300" distR="114300" simplePos="0" relativeHeight="251664384" behindDoc="1" locked="0" layoutInCell="1" allowOverlap="1" wp14:anchorId="1DDF0821" wp14:editId="28D95C57">
            <wp:simplePos x="0" y="0"/>
            <wp:positionH relativeFrom="margin">
              <wp:align>right</wp:align>
            </wp:positionH>
            <wp:positionV relativeFrom="paragraph">
              <wp:posOffset>0</wp:posOffset>
            </wp:positionV>
            <wp:extent cx="2707005" cy="1799590"/>
            <wp:effectExtent l="0" t="0" r="0" b="0"/>
            <wp:wrapTight wrapText="bothSides">
              <wp:wrapPolygon edited="0">
                <wp:start x="0" y="0"/>
                <wp:lineTo x="0" y="21265"/>
                <wp:lineTo x="21433" y="21265"/>
                <wp:lineTo x="21433" y="0"/>
                <wp:lineTo x="0" y="0"/>
              </wp:wrapPolygon>
            </wp:wrapTight>
            <wp:docPr id="17" name="Image 17" descr="\\SE212B\Geomatiq\BD_GEOM\Usager\ET212A\Comité Voirie\Rencontre 9\Av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212B\Geomatiq\BD_GEOM\Usager\ET212A\Comité Voirie\Rencontre 9\Avant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00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92D">
        <w:rPr>
          <w:rStyle w:val="Titre4Car"/>
        </w:rPr>
        <w:t>A</w:t>
      </w:r>
      <w:r w:rsidR="0064792D" w:rsidRPr="0064792D">
        <w:rPr>
          <w:rStyle w:val="Titre4Car"/>
        </w:rPr>
        <w:t>meublissement et étalement de débris sur une partie de la surface du chemin en laissant un passage pour camionnette en vue de l’accès pour les travaux sylvicoles</w:t>
      </w:r>
    </w:p>
    <w:p w14:paraId="4DB0B41F" w14:textId="4F17D340" w:rsidR="00355AC6" w:rsidRDefault="00355AC6" w:rsidP="00355AC6">
      <w:pPr>
        <w:pStyle w:val="Texte"/>
      </w:pPr>
      <w:r w:rsidRPr="00F44481">
        <w:t xml:space="preserve">Ce type de démantèlement a été réalisé </w:t>
      </w:r>
      <w:r>
        <w:t xml:space="preserve">entre l’intersection des deux fourches du chantier </w:t>
      </w:r>
      <w:r w:rsidR="003736FC">
        <w:t xml:space="preserve">du </w:t>
      </w:r>
      <w:r>
        <w:t>Ruisseau-Isabelle jusqu’à une distance de</w:t>
      </w:r>
      <w:r w:rsidRPr="00F44481">
        <w:t xml:space="preserve"> 800 </w:t>
      </w:r>
      <w:r>
        <w:t>m du fond de chaque embranchement, soit là où commence l’ameublissement complet et l’étalement de débris de coupe sur l’ensemble de la surface du chemin.</w:t>
      </w:r>
    </w:p>
    <w:p w14:paraId="0C37C56C" w14:textId="6519F4C8" w:rsidR="00355AC6" w:rsidRPr="00C468E6" w:rsidRDefault="00355AC6" w:rsidP="00355AC6">
      <w:pPr>
        <w:pStyle w:val="Texte"/>
      </w:pPr>
      <w:r>
        <w:t xml:space="preserve">Le processus est le même que celui décrit précédemment à la différence qu’une bande </w:t>
      </w:r>
      <w:r w:rsidRPr="00C468E6">
        <w:t>d’environ 3 mètres de large a été laissée au centre.</w:t>
      </w:r>
      <w:r w:rsidR="00D61FEE" w:rsidRPr="00C468E6">
        <w:t xml:space="preserve"> Cette bande a été laissée afin de permettre le passage de camionnettes </w:t>
      </w:r>
      <w:r w:rsidR="003736FC">
        <w:t xml:space="preserve">ou de VTT </w:t>
      </w:r>
      <w:r w:rsidR="00D61FEE" w:rsidRPr="00C468E6">
        <w:t>pour la réalisation de travaux sylvicoles sur les parterres de coupe et pour le reboisement du chemin lui-même. Il est envisagé de procéder</w:t>
      </w:r>
      <w:r w:rsidR="003736FC">
        <w:t xml:space="preserve"> à</w:t>
      </w:r>
      <w:r w:rsidR="00D61FEE" w:rsidRPr="00C468E6">
        <w:t xml:space="preserve"> l’ameublissement et à l’étalement de débris de coupe sur cette bande une fois les travaux sylvicoles réalisés.</w:t>
      </w:r>
    </w:p>
    <w:p w14:paraId="67517B55" w14:textId="2464BC99" w:rsidR="00F84966" w:rsidRDefault="00F84966" w:rsidP="00F84966">
      <w:pPr>
        <w:pStyle w:val="Paragraphedeliste"/>
        <w:numPr>
          <w:ilvl w:val="0"/>
          <w:numId w:val="10"/>
        </w:numPr>
        <w:spacing w:after="0"/>
        <w:rPr>
          <w:rFonts w:ascii="Calibri Light" w:eastAsia="Times New Roman" w:hAnsi="Calibri Light" w:cs="Tahoma"/>
          <w:color w:val="000000"/>
          <w:lang w:eastAsia="fr-CA"/>
        </w:rPr>
      </w:pPr>
      <w:r w:rsidRPr="00C468E6">
        <w:rPr>
          <w:rFonts w:ascii="Calibri Light" w:eastAsia="Times New Roman" w:hAnsi="Calibri Light" w:cs="Tahoma"/>
          <w:color w:val="000000"/>
          <w:lang w:eastAsia="fr-CA"/>
        </w:rPr>
        <w:lastRenderedPageBreak/>
        <w:t xml:space="preserve">Le sol durci par le passage de la machinerie et des camions a été </w:t>
      </w:r>
      <w:r w:rsidR="003736FC">
        <w:rPr>
          <w:rFonts w:ascii="Calibri Light" w:eastAsia="Times New Roman" w:hAnsi="Calibri Light" w:cs="Tahoma"/>
          <w:color w:val="000000"/>
          <w:lang w:eastAsia="fr-CA"/>
        </w:rPr>
        <w:t>ameubli</w:t>
      </w:r>
      <w:r w:rsidRPr="00C468E6">
        <w:rPr>
          <w:rFonts w:ascii="Calibri Light" w:eastAsia="Times New Roman" w:hAnsi="Calibri Light" w:cs="Tahoma"/>
          <w:color w:val="000000"/>
          <w:lang w:eastAsia="fr-CA"/>
        </w:rPr>
        <w:t xml:space="preserve"> au moyen d’une dent défonceuse à une profondeur d’au moins 5</w:t>
      </w:r>
      <w:r w:rsidR="003736FC">
        <w:rPr>
          <w:rFonts w:ascii="Calibri Light" w:eastAsia="Times New Roman" w:hAnsi="Calibri Light" w:cs="Tahoma"/>
          <w:color w:val="000000"/>
          <w:lang w:eastAsia="fr-CA"/>
        </w:rPr>
        <w:t xml:space="preserve">0 cm, en laissant un passage d’environ </w:t>
      </w:r>
      <w:r w:rsidRPr="00C468E6">
        <w:rPr>
          <w:rFonts w:ascii="Calibri Light" w:eastAsia="Times New Roman" w:hAnsi="Calibri Light" w:cs="Tahoma"/>
          <w:color w:val="000000"/>
          <w:lang w:eastAsia="fr-CA"/>
        </w:rPr>
        <w:t>3 mètres au centre.</w:t>
      </w:r>
    </w:p>
    <w:p w14:paraId="2C149134" w14:textId="57CAA69B" w:rsidR="00294FEE" w:rsidRPr="00C468E6" w:rsidRDefault="00294FEE" w:rsidP="00F84966">
      <w:pPr>
        <w:pStyle w:val="Paragraphedeliste"/>
        <w:numPr>
          <w:ilvl w:val="0"/>
          <w:numId w:val="10"/>
        </w:numPr>
        <w:spacing w:after="0"/>
        <w:rPr>
          <w:rFonts w:ascii="Calibri Light" w:eastAsia="Times New Roman" w:hAnsi="Calibri Light" w:cs="Tahoma"/>
          <w:color w:val="000000"/>
          <w:lang w:eastAsia="fr-CA"/>
        </w:rPr>
      </w:pPr>
      <w:r>
        <w:rPr>
          <w:rFonts w:ascii="Calibri Light" w:eastAsia="Times New Roman" w:hAnsi="Calibri Light" w:cs="Tahoma"/>
          <w:color w:val="000000"/>
          <w:lang w:eastAsia="fr-CA"/>
        </w:rPr>
        <w:t>Des canalisations ont été formées à des endroits stratégiques afin d’empêcher l’accumulation de l’eau sur la surface non ameublie.</w:t>
      </w:r>
    </w:p>
    <w:p w14:paraId="3BF55DFF" w14:textId="373A314D" w:rsidR="00F84966" w:rsidRPr="00C468E6" w:rsidRDefault="003736FC" w:rsidP="00F84966">
      <w:pPr>
        <w:pStyle w:val="Paragraphedeliste"/>
        <w:numPr>
          <w:ilvl w:val="0"/>
          <w:numId w:val="10"/>
        </w:numPr>
        <w:spacing w:after="0"/>
        <w:rPr>
          <w:rFonts w:asciiTheme="majorHAnsi" w:eastAsia="Times New Roman" w:hAnsiTheme="majorHAnsi" w:cs="Tahoma"/>
          <w:color w:val="000000"/>
          <w:lang w:eastAsia="fr-CA"/>
        </w:rPr>
      </w:pPr>
      <w:r>
        <w:rPr>
          <w:rFonts w:asciiTheme="majorHAnsi" w:eastAsia="Times New Roman" w:hAnsiTheme="majorHAnsi" w:cs="Times New Roman"/>
          <w:color w:val="000000"/>
          <w:lang w:eastAsia="fr-CA"/>
        </w:rPr>
        <w:t>Le</w:t>
      </w:r>
      <w:r w:rsidR="00F84966" w:rsidRPr="00C468E6">
        <w:rPr>
          <w:rFonts w:asciiTheme="majorHAnsi" w:eastAsia="Times New Roman" w:hAnsiTheme="majorHAnsi" w:cs="Times New Roman"/>
          <w:color w:val="000000"/>
          <w:lang w:eastAsia="fr-CA"/>
        </w:rPr>
        <w:t xml:space="preserve"> matériel de remplissage excavé a été remis sur la surface du chemin de façon à recréer la pente naturelle </w:t>
      </w:r>
      <w:r w:rsidR="00F84966" w:rsidRPr="00C468E6">
        <w:rPr>
          <w:rFonts w:asciiTheme="majorHAnsi" w:eastAsia="Times New Roman" w:hAnsiTheme="majorHAnsi" w:cs="Tahoma"/>
          <w:color w:val="000000"/>
          <w:lang w:eastAsia="fr-CA"/>
        </w:rPr>
        <w:t xml:space="preserve">(replacer le matériel de remblai au niveau du déblai), </w:t>
      </w:r>
      <w:r w:rsidR="00F84966" w:rsidRPr="00C468E6">
        <w:rPr>
          <w:rFonts w:ascii="Calibri Light" w:eastAsia="Times New Roman" w:hAnsi="Calibri Light" w:cs="Tahoma"/>
          <w:color w:val="000000"/>
          <w:lang w:eastAsia="fr-CA"/>
        </w:rPr>
        <w:t>en laissant un passage de 3 mètres au centre.</w:t>
      </w:r>
      <w:r w:rsidR="00F84966" w:rsidRPr="00C468E6">
        <w:rPr>
          <w:rFonts w:asciiTheme="majorHAnsi" w:eastAsia="Times New Roman" w:hAnsiTheme="majorHAnsi" w:cs="Tahoma"/>
          <w:color w:val="000000"/>
          <w:lang w:eastAsia="fr-CA"/>
        </w:rPr>
        <w:t xml:space="preserve"> </w:t>
      </w:r>
    </w:p>
    <w:p w14:paraId="4F23D714" w14:textId="7CD6E943" w:rsidR="00F84966" w:rsidRPr="00C468E6" w:rsidRDefault="00F84966" w:rsidP="00F84966">
      <w:pPr>
        <w:pStyle w:val="Paragraphedeliste"/>
        <w:numPr>
          <w:ilvl w:val="0"/>
          <w:numId w:val="10"/>
        </w:numPr>
        <w:rPr>
          <w:rFonts w:asciiTheme="majorHAnsi" w:eastAsia="Times New Roman" w:hAnsiTheme="majorHAnsi" w:cs="Tahoma"/>
          <w:color w:val="000000"/>
          <w:lang w:eastAsia="fr-CA"/>
        </w:rPr>
      </w:pPr>
      <w:r w:rsidRPr="00C468E6">
        <w:rPr>
          <w:rFonts w:asciiTheme="majorHAnsi" w:eastAsia="Times New Roman" w:hAnsiTheme="majorHAnsi" w:cs="Tahoma"/>
          <w:color w:val="000000"/>
          <w:lang w:eastAsia="fr-CA"/>
        </w:rPr>
        <w:t xml:space="preserve">Le sol végétal et les débris de coupe ont été placés sur le sol minéral, </w:t>
      </w:r>
      <w:r w:rsidRPr="00C468E6">
        <w:rPr>
          <w:rFonts w:ascii="Calibri Light" w:eastAsia="Times New Roman" w:hAnsi="Calibri Light" w:cs="Tahoma"/>
          <w:color w:val="000000"/>
          <w:lang w:eastAsia="fr-CA"/>
        </w:rPr>
        <w:t xml:space="preserve">en laissant un passage </w:t>
      </w:r>
      <w:r w:rsidR="003736FC">
        <w:rPr>
          <w:rFonts w:ascii="Calibri Light" w:eastAsia="Times New Roman" w:hAnsi="Calibri Light" w:cs="Tahoma"/>
          <w:color w:val="000000"/>
          <w:lang w:eastAsia="fr-CA"/>
        </w:rPr>
        <w:t>d’environ</w:t>
      </w:r>
      <w:r w:rsidR="00785F29" w:rsidRPr="00C468E6">
        <w:rPr>
          <w:rFonts w:ascii="Calibri Light" w:eastAsia="Times New Roman" w:hAnsi="Calibri Light" w:cs="Tahoma"/>
          <w:color w:val="000000"/>
          <w:lang w:eastAsia="fr-CA"/>
        </w:rPr>
        <w:t xml:space="preserve"> </w:t>
      </w:r>
      <w:r w:rsidRPr="00C468E6">
        <w:rPr>
          <w:rFonts w:ascii="Calibri Light" w:eastAsia="Times New Roman" w:hAnsi="Calibri Light" w:cs="Tahoma"/>
          <w:color w:val="000000"/>
          <w:lang w:eastAsia="fr-CA"/>
        </w:rPr>
        <w:t>3 mètres au centre.</w:t>
      </w:r>
    </w:p>
    <w:p w14:paraId="57ABC881" w14:textId="4653B300" w:rsidR="00DE7375" w:rsidRDefault="00DE7375" w:rsidP="00DE7375">
      <w:pPr>
        <w:spacing w:after="0" w:line="240" w:lineRule="auto"/>
        <w:rPr>
          <w:rFonts w:ascii="Calibri Light" w:eastAsia="Times New Roman" w:hAnsi="Calibri Light" w:cs="Tahoma"/>
          <w:color w:val="000000"/>
          <w:sz w:val="24"/>
          <w:szCs w:val="24"/>
          <w:lang w:eastAsia="fr-CA"/>
        </w:rPr>
      </w:pPr>
      <w:r w:rsidRPr="00A0047F">
        <w:rPr>
          <w:rFonts w:asciiTheme="majorHAnsi" w:eastAsia="Times New Roman" w:hAnsiTheme="majorHAnsi" w:cs="Tahoma"/>
          <w:color w:val="000000"/>
          <w:sz w:val="24"/>
          <w:szCs w:val="24"/>
          <w:lang w:eastAsia="fr-CA"/>
        </w:rPr>
        <w:t>Vitesse</w:t>
      </w:r>
      <w:r>
        <w:rPr>
          <w:rFonts w:asciiTheme="majorHAnsi" w:eastAsia="Times New Roman" w:hAnsiTheme="majorHAnsi" w:cs="Tahoma"/>
          <w:color w:val="000000"/>
          <w:sz w:val="24"/>
          <w:szCs w:val="24"/>
          <w:lang w:eastAsia="fr-CA"/>
        </w:rPr>
        <w:t xml:space="preserve"> moyenne </w:t>
      </w:r>
      <w:r w:rsidR="003736FC">
        <w:rPr>
          <w:rFonts w:asciiTheme="majorHAnsi" w:eastAsia="Times New Roman" w:hAnsiTheme="majorHAnsi" w:cs="Tahoma"/>
          <w:color w:val="000000"/>
          <w:lang w:eastAsia="fr-CA"/>
        </w:rPr>
        <w:t>de démantèlement de cette portion du</w:t>
      </w:r>
      <w:r>
        <w:rPr>
          <w:rFonts w:asciiTheme="majorHAnsi" w:eastAsia="Times New Roman" w:hAnsiTheme="majorHAnsi" w:cs="Tahoma"/>
          <w:color w:val="000000"/>
          <w:sz w:val="24"/>
          <w:szCs w:val="24"/>
          <w:lang w:eastAsia="fr-CA"/>
        </w:rPr>
        <w:t xml:space="preserve"> tronçon</w:t>
      </w:r>
      <w:r>
        <w:rPr>
          <w:rFonts w:asciiTheme="majorHAnsi" w:eastAsia="Times New Roman" w:hAnsiTheme="majorHAnsi" w:cs="Tahoma"/>
          <w:color w:val="000000"/>
          <w:lang w:eastAsia="fr-CA"/>
        </w:rPr>
        <w:t> : 115 m/heure</w:t>
      </w:r>
    </w:p>
    <w:p w14:paraId="1D588A24" w14:textId="77777777" w:rsidR="00D61FEE" w:rsidRDefault="00D61FEE" w:rsidP="00355AC6">
      <w:pPr>
        <w:pStyle w:val="Texte"/>
        <w:ind w:firstLine="0"/>
      </w:pPr>
    </w:p>
    <w:p w14:paraId="104D7B16" w14:textId="77777777" w:rsidR="00D61FEE" w:rsidRDefault="00D61FEE" w:rsidP="00D61FEE">
      <w:pPr>
        <w:pStyle w:val="Texte"/>
        <w:keepNext/>
        <w:ind w:firstLine="0"/>
        <w:jc w:val="center"/>
      </w:pPr>
      <w:r>
        <w:rPr>
          <w:noProof/>
          <w:lang w:eastAsia="fr-CA"/>
        </w:rPr>
        <w:drawing>
          <wp:inline distT="0" distB="0" distL="0" distR="0" wp14:anchorId="031E34EA" wp14:editId="0C160578">
            <wp:extent cx="2880000" cy="2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8B83C33" w14:textId="5C4140F6" w:rsidR="00D61FEE" w:rsidRDefault="00D61FEE" w:rsidP="00D61FEE">
      <w:pPr>
        <w:pStyle w:val="Lgende"/>
        <w:jc w:val="cente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6</w:t>
      </w:r>
      <w:r w:rsidR="009D43AF">
        <w:rPr>
          <w:noProof/>
        </w:rPr>
        <w:fldChar w:fldCharType="end"/>
      </w:r>
      <w:r>
        <w:t>. Chemin après la fermeture partielle avec maintien d’un accès pour les camionnettes</w:t>
      </w:r>
    </w:p>
    <w:p w14:paraId="464590DA" w14:textId="21D839A4" w:rsidR="00747408" w:rsidRDefault="00747408" w:rsidP="00AB39D4">
      <w:pPr>
        <w:pStyle w:val="Texte"/>
      </w:pPr>
    </w:p>
    <w:p w14:paraId="40225982" w14:textId="017D4608" w:rsidR="00355AC6" w:rsidRDefault="00355AC6" w:rsidP="00355AC6">
      <w:pPr>
        <w:pStyle w:val="Titre4"/>
        <w:numPr>
          <w:ilvl w:val="0"/>
          <w:numId w:val="0"/>
        </w:numPr>
      </w:pPr>
      <w:r w:rsidRPr="00125038">
        <w:t xml:space="preserve">Ameublissement </w:t>
      </w:r>
      <w:r>
        <w:t>complet de la surface du chemin avec étalement de débris de façon à permettre un passage cahoteux pour la réalisation de travaux sylvicoles</w:t>
      </w:r>
    </w:p>
    <w:p w14:paraId="7F2807E4" w14:textId="5A048D1D" w:rsidR="00747408" w:rsidRDefault="00355AC6" w:rsidP="00AB39D4">
      <w:pPr>
        <w:pStyle w:val="Texte"/>
      </w:pPr>
      <w:r w:rsidRPr="00F44481">
        <w:t xml:space="preserve">Ce type de démantèlement a été réalisé </w:t>
      </w:r>
      <w:r>
        <w:t xml:space="preserve">lors du banc d’essai réalisé au chantier du Rocky. </w:t>
      </w:r>
      <w:r w:rsidR="00211454">
        <w:t xml:space="preserve">Comme pour le premier type de démantèlement décrit, l’ensemble de la surface de roulement a été ameublie au moyen d’une dent défonceuse. Les débris de coupe ont été remis sur la surface de chemin, en laissant un passage d’une largeur </w:t>
      </w:r>
      <w:r w:rsidR="003736FC">
        <w:t>d’environ</w:t>
      </w:r>
      <w:r w:rsidR="00211454">
        <w:t xml:space="preserve"> 3 mètres sans débris. La surface ainsi créée peut être empruntée par un véhicule à quatre roues motrices circulant à basse vitesse. Ce type de démantèlement vise à permettre le passage des travailleurs sylvicoles afin de réaliser les travaux de reboisement tout en laissant une surface pouvant être facilement recolonisée par un couvert végétal.</w:t>
      </w:r>
    </w:p>
    <w:p w14:paraId="5BA1BA35" w14:textId="12A879E2" w:rsidR="008F5350" w:rsidRDefault="00211454" w:rsidP="008F5350">
      <w:pPr>
        <w:pStyle w:val="Paragraphedeliste"/>
        <w:numPr>
          <w:ilvl w:val="0"/>
          <w:numId w:val="10"/>
        </w:numPr>
        <w:spacing w:after="0"/>
        <w:rPr>
          <w:rFonts w:ascii="Calibri Light" w:eastAsia="Times New Roman" w:hAnsi="Calibri Light" w:cs="Tahoma"/>
          <w:color w:val="000000"/>
          <w:sz w:val="24"/>
          <w:szCs w:val="24"/>
          <w:lang w:eastAsia="fr-CA"/>
        </w:rPr>
      </w:pPr>
      <w:r w:rsidRPr="00F44481">
        <w:rPr>
          <w:rFonts w:ascii="Calibri Light" w:eastAsia="Times New Roman" w:hAnsi="Calibri Light" w:cs="Tahoma"/>
          <w:color w:val="000000"/>
          <w:sz w:val="24"/>
          <w:szCs w:val="24"/>
          <w:lang w:eastAsia="fr-CA"/>
        </w:rPr>
        <w:t xml:space="preserve">Le sol durci par le passage de la machinerie et des camions a été </w:t>
      </w:r>
      <w:r w:rsidR="003736FC">
        <w:rPr>
          <w:rFonts w:ascii="Calibri Light" w:eastAsia="Times New Roman" w:hAnsi="Calibri Light" w:cs="Tahoma"/>
          <w:color w:val="000000"/>
          <w:sz w:val="24"/>
          <w:szCs w:val="24"/>
          <w:lang w:eastAsia="fr-CA"/>
        </w:rPr>
        <w:t>ameubli</w:t>
      </w:r>
      <w:r w:rsidRPr="00F44481">
        <w:rPr>
          <w:rFonts w:ascii="Calibri Light" w:eastAsia="Times New Roman" w:hAnsi="Calibri Light" w:cs="Tahoma"/>
          <w:color w:val="000000"/>
          <w:sz w:val="24"/>
          <w:szCs w:val="24"/>
          <w:lang w:eastAsia="fr-CA"/>
        </w:rPr>
        <w:t xml:space="preserve"> </w:t>
      </w:r>
      <w:r w:rsidR="00130B57">
        <w:rPr>
          <w:rFonts w:ascii="Calibri Light" w:eastAsia="Times New Roman" w:hAnsi="Calibri Light" w:cs="Tahoma"/>
          <w:color w:val="000000"/>
          <w:sz w:val="24"/>
          <w:szCs w:val="24"/>
          <w:lang w:eastAsia="fr-CA"/>
        </w:rPr>
        <w:t>avec les dents du godet</w:t>
      </w:r>
      <w:r w:rsidR="003736FC">
        <w:rPr>
          <w:rFonts w:ascii="Calibri Light" w:eastAsia="Times New Roman" w:hAnsi="Calibri Light" w:cs="Tahoma"/>
          <w:color w:val="000000"/>
          <w:sz w:val="24"/>
          <w:szCs w:val="24"/>
          <w:lang w:eastAsia="fr-CA"/>
        </w:rPr>
        <w:t xml:space="preserve"> jusqu’à une profondeur maximum de 30 cm.</w:t>
      </w:r>
    </w:p>
    <w:p w14:paraId="416A7166" w14:textId="77777777" w:rsidR="00130B57" w:rsidRDefault="008F5350" w:rsidP="00130B57">
      <w:pPr>
        <w:keepNext/>
        <w:spacing w:after="0"/>
        <w:jc w:val="center"/>
      </w:pPr>
      <w:r>
        <w:rPr>
          <w:rFonts w:ascii="Calibri Light" w:eastAsia="Times New Roman" w:hAnsi="Calibri Light" w:cs="Tahoma"/>
          <w:noProof/>
          <w:color w:val="000000"/>
          <w:sz w:val="24"/>
          <w:szCs w:val="24"/>
          <w:lang w:eastAsia="fr-CA"/>
        </w:rPr>
        <w:lastRenderedPageBreak/>
        <w:drawing>
          <wp:inline distT="0" distB="0" distL="0" distR="0" wp14:anchorId="48DE884E" wp14:editId="5551DDF1">
            <wp:extent cx="3247200" cy="21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5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7200" cy="2160000"/>
                    </a:xfrm>
                    <a:prstGeom prst="rect">
                      <a:avLst/>
                    </a:prstGeom>
                  </pic:spPr>
                </pic:pic>
              </a:graphicData>
            </a:graphic>
          </wp:inline>
        </w:drawing>
      </w:r>
    </w:p>
    <w:p w14:paraId="2E02F5B8" w14:textId="6CE41E02" w:rsidR="008F5350" w:rsidRPr="008F5350" w:rsidRDefault="00130B57" w:rsidP="00130B57">
      <w:pPr>
        <w:pStyle w:val="Lgende"/>
        <w:jc w:val="center"/>
        <w:rPr>
          <w:rFonts w:ascii="Calibri Light" w:eastAsia="Times New Roman" w:hAnsi="Calibri Light" w:cs="Tahoma"/>
          <w:color w:val="000000"/>
          <w:sz w:val="24"/>
          <w:szCs w:val="24"/>
          <w:lang w:eastAsia="fr-CA"/>
        </w:rP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7</w:t>
      </w:r>
      <w:r w:rsidR="009D43AF">
        <w:rPr>
          <w:noProof/>
        </w:rPr>
        <w:fldChar w:fldCharType="end"/>
      </w:r>
      <w:r>
        <w:t>. La pelle mécanique défait le sol durci par le passage des véhicules</w:t>
      </w:r>
    </w:p>
    <w:p w14:paraId="229BCCA8" w14:textId="70263661" w:rsidR="00211454" w:rsidRDefault="003736FC" w:rsidP="00211454">
      <w:pPr>
        <w:pStyle w:val="Paragraphedeliste"/>
        <w:numPr>
          <w:ilvl w:val="0"/>
          <w:numId w:val="10"/>
        </w:numPr>
        <w:spacing w:after="0"/>
        <w:rPr>
          <w:rFonts w:asciiTheme="majorHAnsi" w:eastAsia="Times New Roman" w:hAnsiTheme="majorHAnsi" w:cs="Tahoma"/>
          <w:color w:val="000000"/>
          <w:sz w:val="24"/>
          <w:szCs w:val="24"/>
          <w:lang w:eastAsia="fr-CA"/>
        </w:rPr>
      </w:pPr>
      <w:r>
        <w:rPr>
          <w:rFonts w:asciiTheme="majorHAnsi" w:eastAsia="Times New Roman" w:hAnsiTheme="majorHAnsi" w:cs="Times New Roman"/>
          <w:color w:val="000000"/>
          <w:sz w:val="24"/>
          <w:szCs w:val="24"/>
          <w:lang w:eastAsia="fr-CA"/>
        </w:rPr>
        <w:t>Le</w:t>
      </w:r>
      <w:r w:rsidR="00211454" w:rsidRPr="00F44481">
        <w:rPr>
          <w:rFonts w:asciiTheme="majorHAnsi" w:eastAsia="Times New Roman" w:hAnsiTheme="majorHAnsi" w:cs="Times New Roman"/>
          <w:color w:val="000000"/>
          <w:sz w:val="24"/>
          <w:szCs w:val="24"/>
          <w:lang w:eastAsia="fr-CA"/>
        </w:rPr>
        <w:t xml:space="preserve"> matériel de remplissage excavé a été remis sur la surface du chemin de façon à recréer la pente naturelle </w:t>
      </w:r>
      <w:r w:rsidR="00211454" w:rsidRPr="00F44481">
        <w:rPr>
          <w:rFonts w:asciiTheme="majorHAnsi" w:eastAsia="Times New Roman" w:hAnsiTheme="majorHAnsi" w:cs="Tahoma"/>
          <w:color w:val="000000"/>
          <w:sz w:val="24"/>
          <w:szCs w:val="24"/>
          <w:lang w:eastAsia="fr-CA"/>
        </w:rPr>
        <w:t>(replacer le matériel de remblai au niveau du déblai). Ceci devait permettra de rétablir le drainage de surface naturel.</w:t>
      </w:r>
    </w:p>
    <w:p w14:paraId="61F3F582" w14:textId="77777777" w:rsidR="00130B57" w:rsidRDefault="008F5350" w:rsidP="00130B57">
      <w:pPr>
        <w:keepNext/>
        <w:spacing w:after="0"/>
        <w:jc w:val="center"/>
      </w:pPr>
      <w:r>
        <w:rPr>
          <w:rFonts w:asciiTheme="majorHAnsi" w:eastAsia="Times New Roman" w:hAnsiTheme="majorHAnsi" w:cs="Tahoma"/>
          <w:noProof/>
          <w:color w:val="000000"/>
          <w:sz w:val="24"/>
          <w:szCs w:val="24"/>
          <w:lang w:eastAsia="fr-CA"/>
        </w:rPr>
        <w:drawing>
          <wp:inline distT="0" distB="0" distL="0" distR="0" wp14:anchorId="31EB4AC7" wp14:editId="40BC4290">
            <wp:extent cx="3247200" cy="216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5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7200" cy="2160000"/>
                    </a:xfrm>
                    <a:prstGeom prst="rect">
                      <a:avLst/>
                    </a:prstGeom>
                  </pic:spPr>
                </pic:pic>
              </a:graphicData>
            </a:graphic>
          </wp:inline>
        </w:drawing>
      </w:r>
    </w:p>
    <w:p w14:paraId="633AA8D7" w14:textId="19B87112" w:rsidR="008F5350" w:rsidRPr="008F5350" w:rsidRDefault="00130B57" w:rsidP="00130B57">
      <w:pPr>
        <w:pStyle w:val="Lgende"/>
        <w:jc w:val="center"/>
        <w:rPr>
          <w:rFonts w:asciiTheme="majorHAnsi" w:eastAsia="Times New Roman" w:hAnsiTheme="majorHAnsi" w:cs="Tahoma"/>
          <w:color w:val="000000"/>
          <w:sz w:val="24"/>
          <w:szCs w:val="24"/>
          <w:lang w:eastAsia="fr-CA"/>
        </w:rP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8</w:t>
      </w:r>
      <w:r w:rsidR="009D43AF">
        <w:rPr>
          <w:noProof/>
        </w:rPr>
        <w:fldChar w:fldCharType="end"/>
      </w:r>
      <w:r>
        <w:t>. Le matériel excavé est remis sur l’ancienne surface de roulement</w:t>
      </w:r>
    </w:p>
    <w:p w14:paraId="4CEE8B33" w14:textId="77777777" w:rsidR="00130B57" w:rsidRPr="00F44481" w:rsidRDefault="00130B57" w:rsidP="00130B57">
      <w:pPr>
        <w:pStyle w:val="Paragraphedeliste"/>
        <w:numPr>
          <w:ilvl w:val="0"/>
          <w:numId w:val="10"/>
        </w:numPr>
        <w:rPr>
          <w:rFonts w:asciiTheme="majorHAnsi" w:eastAsia="Times New Roman" w:hAnsiTheme="majorHAnsi" w:cs="Tahoma"/>
          <w:color w:val="000000"/>
          <w:sz w:val="24"/>
          <w:szCs w:val="24"/>
          <w:lang w:eastAsia="fr-CA"/>
        </w:rPr>
      </w:pPr>
      <w:r>
        <w:rPr>
          <w:rFonts w:asciiTheme="majorHAnsi" w:eastAsia="Times New Roman" w:hAnsiTheme="majorHAnsi" w:cs="Tahoma"/>
          <w:color w:val="000000"/>
          <w:sz w:val="24"/>
          <w:szCs w:val="24"/>
          <w:lang w:eastAsia="fr-CA"/>
        </w:rPr>
        <w:t>Des poquets ont été formés afin de décourager la circulation de véhicules et favoriser la création de microsites.</w:t>
      </w:r>
    </w:p>
    <w:p w14:paraId="4E06FE14" w14:textId="05010F2B" w:rsidR="00211454" w:rsidRDefault="00211454" w:rsidP="00211454">
      <w:pPr>
        <w:pStyle w:val="Paragraphedeliste"/>
        <w:numPr>
          <w:ilvl w:val="0"/>
          <w:numId w:val="10"/>
        </w:numPr>
        <w:rPr>
          <w:rFonts w:asciiTheme="majorHAnsi" w:eastAsia="Times New Roman" w:hAnsiTheme="majorHAnsi" w:cs="Tahoma"/>
          <w:color w:val="000000"/>
          <w:sz w:val="24"/>
          <w:szCs w:val="24"/>
          <w:lang w:eastAsia="fr-CA"/>
        </w:rPr>
      </w:pPr>
      <w:r w:rsidRPr="00F44481">
        <w:rPr>
          <w:rFonts w:asciiTheme="majorHAnsi" w:eastAsia="Times New Roman" w:hAnsiTheme="majorHAnsi" w:cs="Tahoma"/>
          <w:color w:val="000000"/>
          <w:sz w:val="24"/>
          <w:szCs w:val="24"/>
          <w:lang w:eastAsia="fr-CA"/>
        </w:rPr>
        <w:t>Le sol végétal et les débris de coupe ont été placés sur le sol minéral</w:t>
      </w:r>
      <w:r w:rsidR="0057779B">
        <w:rPr>
          <w:rFonts w:asciiTheme="majorHAnsi" w:eastAsia="Times New Roman" w:hAnsiTheme="majorHAnsi" w:cs="Tahoma"/>
          <w:color w:val="000000"/>
          <w:sz w:val="24"/>
          <w:szCs w:val="24"/>
          <w:lang w:eastAsia="fr-CA"/>
        </w:rPr>
        <w:t>, en laissant une bande d’environ 3 mètres de largeur sans débris.</w:t>
      </w:r>
    </w:p>
    <w:p w14:paraId="5C61A2E1" w14:textId="781A8585" w:rsidR="00DE7375" w:rsidRDefault="00DE7375" w:rsidP="00DE7375">
      <w:pPr>
        <w:spacing w:after="0" w:line="240" w:lineRule="auto"/>
        <w:rPr>
          <w:rFonts w:ascii="Calibri Light" w:eastAsia="Times New Roman" w:hAnsi="Calibri Light" w:cs="Tahoma"/>
          <w:color w:val="000000"/>
          <w:sz w:val="24"/>
          <w:szCs w:val="24"/>
          <w:lang w:eastAsia="fr-CA"/>
        </w:rPr>
      </w:pPr>
      <w:r w:rsidRPr="00A0047F">
        <w:rPr>
          <w:rFonts w:asciiTheme="majorHAnsi" w:eastAsia="Times New Roman" w:hAnsiTheme="majorHAnsi" w:cs="Tahoma"/>
          <w:color w:val="000000"/>
          <w:sz w:val="24"/>
          <w:szCs w:val="24"/>
          <w:lang w:eastAsia="fr-CA"/>
        </w:rPr>
        <w:t>Vitesse</w:t>
      </w:r>
      <w:r>
        <w:rPr>
          <w:rFonts w:asciiTheme="majorHAnsi" w:eastAsia="Times New Roman" w:hAnsiTheme="majorHAnsi" w:cs="Tahoma"/>
          <w:color w:val="000000"/>
          <w:sz w:val="24"/>
          <w:szCs w:val="24"/>
          <w:lang w:eastAsia="fr-CA"/>
        </w:rPr>
        <w:t xml:space="preserve"> moyenne </w:t>
      </w:r>
      <w:r w:rsidR="005F4BFB">
        <w:rPr>
          <w:rFonts w:asciiTheme="majorHAnsi" w:eastAsia="Times New Roman" w:hAnsiTheme="majorHAnsi" w:cs="Tahoma"/>
          <w:color w:val="000000"/>
          <w:sz w:val="24"/>
          <w:szCs w:val="24"/>
          <w:lang w:eastAsia="fr-CA"/>
        </w:rPr>
        <w:t>de fermeture du</w:t>
      </w:r>
      <w:bookmarkStart w:id="17" w:name="_GoBack"/>
      <w:bookmarkEnd w:id="17"/>
      <w:r>
        <w:rPr>
          <w:rFonts w:asciiTheme="majorHAnsi" w:eastAsia="Times New Roman" w:hAnsiTheme="majorHAnsi" w:cs="Tahoma"/>
          <w:color w:val="000000"/>
          <w:sz w:val="24"/>
          <w:szCs w:val="24"/>
          <w:lang w:eastAsia="fr-CA"/>
        </w:rPr>
        <w:t xml:space="preserve"> tronçon</w:t>
      </w:r>
      <w:r>
        <w:rPr>
          <w:rFonts w:asciiTheme="majorHAnsi" w:eastAsia="Times New Roman" w:hAnsiTheme="majorHAnsi" w:cs="Tahoma"/>
          <w:color w:val="000000"/>
          <w:lang w:eastAsia="fr-CA"/>
        </w:rPr>
        <w:t> : 84 m/heure</w:t>
      </w:r>
    </w:p>
    <w:p w14:paraId="71B72103" w14:textId="0AFF261C" w:rsidR="00747408" w:rsidRDefault="008F5350" w:rsidP="00130B57">
      <w:pPr>
        <w:jc w:val="center"/>
        <w:rPr>
          <w:rFonts w:asciiTheme="majorHAnsi" w:hAnsiTheme="majorHAnsi"/>
        </w:rPr>
      </w:pPr>
      <w:r>
        <w:rPr>
          <w:rFonts w:asciiTheme="majorHAnsi" w:hAnsiTheme="majorHAnsi"/>
          <w:noProof/>
          <w:lang w:eastAsia="fr-CA"/>
        </w:rPr>
        <w:lastRenderedPageBreak/>
        <w:drawing>
          <wp:inline distT="0" distB="0" distL="0" distR="0" wp14:anchorId="7965C6E7" wp14:editId="58111CA8">
            <wp:extent cx="3250800" cy="21600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48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0800" cy="2160000"/>
                    </a:xfrm>
                    <a:prstGeom prst="rect">
                      <a:avLst/>
                    </a:prstGeom>
                  </pic:spPr>
                </pic:pic>
              </a:graphicData>
            </a:graphic>
          </wp:inline>
        </w:drawing>
      </w:r>
    </w:p>
    <w:p w14:paraId="01E8FF68" w14:textId="77777777" w:rsidR="00130B57" w:rsidRDefault="008F5350" w:rsidP="00130B57">
      <w:pPr>
        <w:keepNext/>
        <w:jc w:val="center"/>
      </w:pPr>
      <w:r>
        <w:rPr>
          <w:rFonts w:asciiTheme="majorHAnsi" w:hAnsiTheme="majorHAnsi"/>
          <w:noProof/>
          <w:lang w:eastAsia="fr-CA"/>
        </w:rPr>
        <w:drawing>
          <wp:inline distT="0" distB="0" distL="0" distR="0" wp14:anchorId="04C6FFAE" wp14:editId="2385447B">
            <wp:extent cx="3250800" cy="2160000"/>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5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0800" cy="2160000"/>
                    </a:xfrm>
                    <a:prstGeom prst="rect">
                      <a:avLst/>
                    </a:prstGeom>
                  </pic:spPr>
                </pic:pic>
              </a:graphicData>
            </a:graphic>
          </wp:inline>
        </w:drawing>
      </w:r>
    </w:p>
    <w:p w14:paraId="6B8AC31D" w14:textId="4E660272" w:rsidR="00747408" w:rsidRPr="00F756E9" w:rsidRDefault="00130B57" w:rsidP="00130B57">
      <w:pPr>
        <w:pStyle w:val="Lgende"/>
        <w:jc w:val="center"/>
        <w:rPr>
          <w:rFonts w:asciiTheme="majorHAnsi" w:hAnsiTheme="majorHAnsi"/>
        </w:rP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sidR="003117DC">
        <w:rPr>
          <w:noProof/>
        </w:rPr>
        <w:t>9</w:t>
      </w:r>
      <w:r w:rsidR="009D43AF">
        <w:rPr>
          <w:noProof/>
        </w:rPr>
        <w:fldChar w:fldCharType="end"/>
      </w:r>
      <w:r>
        <w:t>. Prise de vue du chemin avant (en haut) et après (en bas) le démantèlement</w:t>
      </w:r>
    </w:p>
    <w:p w14:paraId="5C46A0FD" w14:textId="77777777" w:rsidR="007635C1" w:rsidRDefault="007635C1" w:rsidP="00281C57">
      <w:pPr>
        <w:rPr>
          <w:rFonts w:asciiTheme="majorHAnsi" w:hAnsiTheme="majorHAnsi"/>
        </w:rPr>
        <w:sectPr w:rsidR="007635C1" w:rsidSect="00F350E3">
          <w:headerReference w:type="even" r:id="rId24"/>
          <w:headerReference w:type="default" r:id="rId25"/>
          <w:footerReference w:type="default" r:id="rId26"/>
          <w:headerReference w:type="first" r:id="rId27"/>
          <w:footerReference w:type="first" r:id="rId28"/>
          <w:pgSz w:w="12240" w:h="15840"/>
          <w:pgMar w:top="1440" w:right="1800" w:bottom="1440" w:left="1800" w:header="708" w:footer="708" w:gutter="0"/>
          <w:pgNumType w:start="0"/>
          <w:cols w:space="708"/>
          <w:titlePg/>
          <w:docGrid w:linePitch="360"/>
        </w:sectPr>
      </w:pPr>
    </w:p>
    <w:p w14:paraId="6F19DEE8" w14:textId="41A4BE8A" w:rsidR="00A714DB" w:rsidRDefault="00AB51D8" w:rsidP="00183497">
      <w:pPr>
        <w:pStyle w:val="Titre1"/>
      </w:pPr>
      <w:bookmarkStart w:id="18" w:name="_Toc522795349"/>
      <w:r>
        <w:lastRenderedPageBreak/>
        <w:t>C</w:t>
      </w:r>
      <w:r w:rsidR="00280488">
        <w:t>oûts</w:t>
      </w:r>
      <w:bookmarkEnd w:id="18"/>
    </w:p>
    <w:p w14:paraId="6DE1D6C1" w14:textId="39BEE4F9" w:rsidR="003E691B" w:rsidRDefault="003E691B" w:rsidP="003E691B">
      <w:pPr>
        <w:pStyle w:val="Lgende"/>
        <w:keepNext/>
      </w:pPr>
      <w:r>
        <w:t xml:space="preserve">Tableau </w:t>
      </w:r>
      <w:r w:rsidR="009D43AF">
        <w:rPr>
          <w:noProof/>
        </w:rPr>
        <w:fldChar w:fldCharType="begin"/>
      </w:r>
      <w:r w:rsidR="009D43AF">
        <w:rPr>
          <w:noProof/>
        </w:rPr>
        <w:instrText xml:space="preserve"> SEQ Tableau \* ARABIC </w:instrText>
      </w:r>
      <w:r w:rsidR="009D43AF">
        <w:rPr>
          <w:noProof/>
        </w:rPr>
        <w:fldChar w:fldCharType="separate"/>
      </w:r>
      <w:r>
        <w:rPr>
          <w:noProof/>
        </w:rPr>
        <w:t>1</w:t>
      </w:r>
      <w:r w:rsidR="009D43AF">
        <w:rPr>
          <w:noProof/>
        </w:rPr>
        <w:fldChar w:fldCharType="end"/>
      </w:r>
      <w:r>
        <w:t>. Coût associé à la construction d’un chemin conventionnel</w:t>
      </w:r>
    </w:p>
    <w:tbl>
      <w:tblPr>
        <w:tblW w:w="2406" w:type="pct"/>
        <w:tblCellMar>
          <w:left w:w="70" w:type="dxa"/>
          <w:right w:w="70" w:type="dxa"/>
        </w:tblCellMar>
        <w:tblLook w:val="04A0" w:firstRow="1" w:lastRow="0" w:firstColumn="1" w:lastColumn="0" w:noHBand="0" w:noVBand="1"/>
      </w:tblPr>
      <w:tblGrid>
        <w:gridCol w:w="1740"/>
        <w:gridCol w:w="949"/>
        <w:gridCol w:w="992"/>
        <w:gridCol w:w="1134"/>
        <w:gridCol w:w="1417"/>
      </w:tblGrid>
      <w:tr w:rsidR="00FC1B25" w:rsidRPr="00913A41" w14:paraId="3B46681E" w14:textId="77777777" w:rsidTr="00FC1B25">
        <w:trPr>
          <w:trHeight w:val="300"/>
        </w:trPr>
        <w:tc>
          <w:tcPr>
            <w:tcW w:w="1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530C4"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Nom du secteur</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C9410"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Longueur tronçon</w:t>
            </w:r>
          </w:p>
        </w:tc>
        <w:tc>
          <w:tcPr>
            <w:tcW w:w="284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900E0"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Coût estimé pour une construction conventionnelle</w:t>
            </w:r>
          </w:p>
        </w:tc>
      </w:tr>
      <w:tr w:rsidR="00FC1B25" w:rsidRPr="00913A41" w14:paraId="7B2657E6" w14:textId="77777777" w:rsidTr="00FC1B25">
        <w:trPr>
          <w:trHeight w:val="585"/>
        </w:trPr>
        <w:tc>
          <w:tcPr>
            <w:tcW w:w="1396" w:type="pct"/>
            <w:vMerge/>
            <w:tcBorders>
              <w:top w:val="single" w:sz="4" w:space="0" w:color="auto"/>
              <w:left w:val="single" w:sz="4" w:space="0" w:color="auto"/>
              <w:bottom w:val="single" w:sz="4" w:space="0" w:color="auto"/>
              <w:right w:val="single" w:sz="4" w:space="0" w:color="auto"/>
            </w:tcBorders>
            <w:vAlign w:val="center"/>
            <w:hideMark/>
          </w:tcPr>
          <w:p w14:paraId="17150E3C"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DCFC447"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p>
        </w:tc>
        <w:tc>
          <w:tcPr>
            <w:tcW w:w="2843" w:type="pct"/>
            <w:gridSpan w:val="3"/>
            <w:vMerge/>
            <w:tcBorders>
              <w:top w:val="single" w:sz="4" w:space="0" w:color="auto"/>
              <w:left w:val="single" w:sz="4" w:space="0" w:color="auto"/>
              <w:bottom w:val="single" w:sz="4" w:space="0" w:color="auto"/>
              <w:right w:val="single" w:sz="4" w:space="0" w:color="auto"/>
            </w:tcBorders>
            <w:vAlign w:val="center"/>
            <w:hideMark/>
          </w:tcPr>
          <w:p w14:paraId="46A99F46"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p>
        </w:tc>
      </w:tr>
      <w:tr w:rsidR="00FC1B25" w:rsidRPr="00913A41" w14:paraId="2E760BB9" w14:textId="77777777" w:rsidTr="00FC1B25">
        <w:trPr>
          <w:trHeight w:val="510"/>
        </w:trPr>
        <w:tc>
          <w:tcPr>
            <w:tcW w:w="1396" w:type="pct"/>
            <w:vMerge/>
            <w:tcBorders>
              <w:top w:val="single" w:sz="4" w:space="0" w:color="auto"/>
              <w:left w:val="single" w:sz="4" w:space="0" w:color="auto"/>
              <w:bottom w:val="single" w:sz="4" w:space="0" w:color="auto"/>
              <w:right w:val="single" w:sz="4" w:space="0" w:color="auto"/>
            </w:tcBorders>
            <w:vAlign w:val="center"/>
            <w:hideMark/>
          </w:tcPr>
          <w:p w14:paraId="09071B4D"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70AF1F7A"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p>
        </w:tc>
        <w:tc>
          <w:tcPr>
            <w:tcW w:w="796" w:type="pct"/>
            <w:tcBorders>
              <w:top w:val="nil"/>
              <w:left w:val="nil"/>
              <w:bottom w:val="single" w:sz="4" w:space="0" w:color="auto"/>
              <w:right w:val="single" w:sz="4" w:space="0" w:color="auto"/>
            </w:tcBorders>
            <w:shd w:val="clear" w:color="auto" w:fill="auto"/>
            <w:vAlign w:val="center"/>
            <w:hideMark/>
          </w:tcPr>
          <w:p w14:paraId="0957889B"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Temps estimé</w:t>
            </w:r>
          </w:p>
        </w:tc>
        <w:tc>
          <w:tcPr>
            <w:tcW w:w="910" w:type="pct"/>
            <w:tcBorders>
              <w:top w:val="nil"/>
              <w:left w:val="nil"/>
              <w:bottom w:val="single" w:sz="4" w:space="0" w:color="auto"/>
              <w:right w:val="single" w:sz="4" w:space="0" w:color="auto"/>
            </w:tcBorders>
            <w:shd w:val="clear" w:color="auto" w:fill="auto"/>
            <w:vAlign w:val="center"/>
            <w:hideMark/>
          </w:tcPr>
          <w:p w14:paraId="7E204A64"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Taux horaire</w:t>
            </w:r>
          </w:p>
        </w:tc>
        <w:tc>
          <w:tcPr>
            <w:tcW w:w="1137" w:type="pct"/>
            <w:tcBorders>
              <w:top w:val="nil"/>
              <w:left w:val="nil"/>
              <w:bottom w:val="single" w:sz="4" w:space="0" w:color="auto"/>
              <w:right w:val="single" w:sz="4" w:space="0" w:color="auto"/>
            </w:tcBorders>
            <w:shd w:val="clear" w:color="auto" w:fill="auto"/>
            <w:vAlign w:val="center"/>
            <w:hideMark/>
          </w:tcPr>
          <w:p w14:paraId="37D2E55A"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Coût total</w:t>
            </w:r>
          </w:p>
        </w:tc>
      </w:tr>
      <w:tr w:rsidR="00FC1B25" w:rsidRPr="00913A41" w14:paraId="29386CBF" w14:textId="77777777" w:rsidTr="00FC1B25">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14:paraId="01AC858A" w14:textId="6C35B189"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Ruisseau Isabelle</w:t>
            </w:r>
            <w:r>
              <w:rPr>
                <w:rFonts w:ascii="Arial Narrow" w:eastAsia="Times New Roman" w:hAnsi="Arial Narrow" w:cs="Times New Roman"/>
                <w:color w:val="000000"/>
                <w:sz w:val="18"/>
                <w:szCs w:val="18"/>
                <w:lang w:eastAsia="fr-CA"/>
              </w:rPr>
              <w:t xml:space="preserve"> (nord)</w:t>
            </w:r>
          </w:p>
        </w:tc>
        <w:tc>
          <w:tcPr>
            <w:tcW w:w="761" w:type="pct"/>
            <w:tcBorders>
              <w:top w:val="nil"/>
              <w:left w:val="nil"/>
              <w:bottom w:val="single" w:sz="4" w:space="0" w:color="auto"/>
              <w:right w:val="single" w:sz="4" w:space="0" w:color="auto"/>
            </w:tcBorders>
            <w:shd w:val="clear" w:color="auto" w:fill="auto"/>
            <w:noWrap/>
            <w:vAlign w:val="bottom"/>
            <w:hideMark/>
          </w:tcPr>
          <w:p w14:paraId="528B9DA1"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2 360m</w:t>
            </w:r>
          </w:p>
        </w:tc>
        <w:tc>
          <w:tcPr>
            <w:tcW w:w="796" w:type="pct"/>
            <w:tcBorders>
              <w:top w:val="nil"/>
              <w:left w:val="nil"/>
              <w:bottom w:val="single" w:sz="4" w:space="0" w:color="auto"/>
              <w:right w:val="single" w:sz="4" w:space="0" w:color="auto"/>
            </w:tcBorders>
            <w:shd w:val="clear" w:color="auto" w:fill="auto"/>
            <w:noWrap/>
            <w:vAlign w:val="bottom"/>
            <w:hideMark/>
          </w:tcPr>
          <w:p w14:paraId="512B008E"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73</w:t>
            </w:r>
          </w:p>
        </w:tc>
        <w:tc>
          <w:tcPr>
            <w:tcW w:w="910" w:type="pct"/>
            <w:tcBorders>
              <w:top w:val="nil"/>
              <w:left w:val="nil"/>
              <w:bottom w:val="single" w:sz="4" w:space="0" w:color="auto"/>
              <w:right w:val="single" w:sz="4" w:space="0" w:color="auto"/>
            </w:tcBorders>
            <w:shd w:val="clear" w:color="auto" w:fill="auto"/>
            <w:noWrap/>
            <w:vAlign w:val="bottom"/>
            <w:hideMark/>
          </w:tcPr>
          <w:p w14:paraId="79C13AF9"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            175  $ </w:t>
            </w:r>
          </w:p>
        </w:tc>
        <w:tc>
          <w:tcPr>
            <w:tcW w:w="1137" w:type="pct"/>
            <w:tcBorders>
              <w:top w:val="nil"/>
              <w:left w:val="nil"/>
              <w:bottom w:val="single" w:sz="4" w:space="0" w:color="auto"/>
              <w:right w:val="single" w:sz="4" w:space="0" w:color="auto"/>
            </w:tcBorders>
            <w:shd w:val="clear" w:color="auto" w:fill="auto"/>
            <w:noWrap/>
            <w:vAlign w:val="bottom"/>
            <w:hideMark/>
          </w:tcPr>
          <w:p w14:paraId="0500582C"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          12 775  $ </w:t>
            </w:r>
          </w:p>
        </w:tc>
      </w:tr>
      <w:tr w:rsidR="00FC1B25" w:rsidRPr="00913A41" w14:paraId="7A4D2DBF" w14:textId="77777777" w:rsidTr="00FC1B25">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14:paraId="74B0A69D" w14:textId="62E8CE8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Ruisseau Isabelle</w:t>
            </w:r>
            <w:r>
              <w:rPr>
                <w:rFonts w:ascii="Arial Narrow" w:eastAsia="Times New Roman" w:hAnsi="Arial Narrow" w:cs="Times New Roman"/>
                <w:color w:val="000000"/>
                <w:sz w:val="18"/>
                <w:szCs w:val="18"/>
                <w:lang w:eastAsia="fr-CA"/>
              </w:rPr>
              <w:t xml:space="preserve"> (sud)</w:t>
            </w:r>
          </w:p>
        </w:tc>
        <w:tc>
          <w:tcPr>
            <w:tcW w:w="761" w:type="pct"/>
            <w:tcBorders>
              <w:top w:val="nil"/>
              <w:left w:val="nil"/>
              <w:bottom w:val="single" w:sz="4" w:space="0" w:color="auto"/>
              <w:right w:val="single" w:sz="4" w:space="0" w:color="auto"/>
            </w:tcBorders>
            <w:shd w:val="clear" w:color="auto" w:fill="auto"/>
            <w:noWrap/>
            <w:vAlign w:val="bottom"/>
            <w:hideMark/>
          </w:tcPr>
          <w:p w14:paraId="37F4BCF6"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2 600m</w:t>
            </w:r>
          </w:p>
        </w:tc>
        <w:tc>
          <w:tcPr>
            <w:tcW w:w="796" w:type="pct"/>
            <w:tcBorders>
              <w:top w:val="nil"/>
              <w:left w:val="nil"/>
              <w:bottom w:val="single" w:sz="4" w:space="0" w:color="auto"/>
              <w:right w:val="single" w:sz="4" w:space="0" w:color="auto"/>
            </w:tcBorders>
            <w:shd w:val="clear" w:color="auto" w:fill="auto"/>
            <w:noWrap/>
            <w:vAlign w:val="bottom"/>
            <w:hideMark/>
          </w:tcPr>
          <w:p w14:paraId="430200CF" w14:textId="77777777" w:rsidR="00FC1B25" w:rsidRPr="00913A41" w:rsidRDefault="00FC1B25" w:rsidP="00913A41">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97</w:t>
            </w:r>
          </w:p>
        </w:tc>
        <w:tc>
          <w:tcPr>
            <w:tcW w:w="910" w:type="pct"/>
            <w:tcBorders>
              <w:top w:val="nil"/>
              <w:left w:val="nil"/>
              <w:bottom w:val="single" w:sz="4" w:space="0" w:color="auto"/>
              <w:right w:val="single" w:sz="4" w:space="0" w:color="auto"/>
            </w:tcBorders>
            <w:shd w:val="clear" w:color="auto" w:fill="auto"/>
            <w:noWrap/>
            <w:vAlign w:val="bottom"/>
            <w:hideMark/>
          </w:tcPr>
          <w:p w14:paraId="3EE5DE11"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            175  $ </w:t>
            </w:r>
          </w:p>
        </w:tc>
        <w:tc>
          <w:tcPr>
            <w:tcW w:w="1137" w:type="pct"/>
            <w:tcBorders>
              <w:top w:val="nil"/>
              <w:left w:val="nil"/>
              <w:bottom w:val="single" w:sz="4" w:space="0" w:color="auto"/>
              <w:right w:val="single" w:sz="4" w:space="0" w:color="auto"/>
            </w:tcBorders>
            <w:shd w:val="clear" w:color="auto" w:fill="auto"/>
            <w:noWrap/>
            <w:vAlign w:val="bottom"/>
            <w:hideMark/>
          </w:tcPr>
          <w:p w14:paraId="1384F5FD"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          16 975  $ </w:t>
            </w:r>
          </w:p>
        </w:tc>
      </w:tr>
      <w:tr w:rsidR="00FC1B25" w:rsidRPr="00913A41" w14:paraId="31F9ECFD" w14:textId="77777777" w:rsidTr="00FC1B25">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14:paraId="7DE0FF7B" w14:textId="4AFE5374"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Rocky</w:t>
            </w:r>
          </w:p>
        </w:tc>
        <w:tc>
          <w:tcPr>
            <w:tcW w:w="761" w:type="pct"/>
            <w:tcBorders>
              <w:top w:val="nil"/>
              <w:left w:val="nil"/>
              <w:bottom w:val="single" w:sz="4" w:space="0" w:color="auto"/>
              <w:right w:val="single" w:sz="4" w:space="0" w:color="auto"/>
            </w:tcBorders>
            <w:shd w:val="clear" w:color="auto" w:fill="auto"/>
            <w:noWrap/>
            <w:vAlign w:val="bottom"/>
            <w:hideMark/>
          </w:tcPr>
          <w:p w14:paraId="3BB5FEB4" w14:textId="7A088FFE" w:rsidR="00FC1B25" w:rsidRPr="00913A41" w:rsidRDefault="00F02504" w:rsidP="00913A41">
            <w:pPr>
              <w:spacing w:after="0" w:line="240" w:lineRule="auto"/>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1 043</w:t>
            </w:r>
            <w:r w:rsidR="00FC1B25" w:rsidRPr="00913A41">
              <w:rPr>
                <w:rFonts w:ascii="Arial Narrow" w:eastAsia="Times New Roman" w:hAnsi="Arial Narrow" w:cs="Times New Roman"/>
                <w:color w:val="000000"/>
                <w:sz w:val="18"/>
                <w:szCs w:val="18"/>
                <w:lang w:eastAsia="fr-CA"/>
              </w:rPr>
              <w:t>m</w:t>
            </w:r>
          </w:p>
        </w:tc>
        <w:tc>
          <w:tcPr>
            <w:tcW w:w="796" w:type="pct"/>
            <w:tcBorders>
              <w:top w:val="nil"/>
              <w:left w:val="nil"/>
              <w:bottom w:val="single" w:sz="4" w:space="0" w:color="auto"/>
              <w:right w:val="single" w:sz="4" w:space="0" w:color="auto"/>
            </w:tcBorders>
            <w:shd w:val="clear" w:color="auto" w:fill="auto"/>
            <w:noWrap/>
            <w:vAlign w:val="bottom"/>
            <w:hideMark/>
          </w:tcPr>
          <w:p w14:paraId="4FF92452" w14:textId="48D4F2BA" w:rsidR="00FC1B25" w:rsidRPr="00913A41" w:rsidRDefault="00F02504" w:rsidP="008C14BB">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42</w:t>
            </w:r>
          </w:p>
        </w:tc>
        <w:tc>
          <w:tcPr>
            <w:tcW w:w="910" w:type="pct"/>
            <w:tcBorders>
              <w:top w:val="nil"/>
              <w:left w:val="nil"/>
              <w:bottom w:val="single" w:sz="4" w:space="0" w:color="auto"/>
              <w:right w:val="single" w:sz="4" w:space="0" w:color="auto"/>
            </w:tcBorders>
            <w:shd w:val="clear" w:color="auto" w:fill="auto"/>
            <w:noWrap/>
            <w:vAlign w:val="bottom"/>
            <w:hideMark/>
          </w:tcPr>
          <w:p w14:paraId="23F32AF8" w14:textId="77777777" w:rsidR="00FC1B25" w:rsidRPr="00913A41" w:rsidRDefault="00FC1B25" w:rsidP="00913A41">
            <w:pPr>
              <w:spacing w:after="0" w:line="240" w:lineRule="auto"/>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            175  $ </w:t>
            </w:r>
          </w:p>
        </w:tc>
        <w:tc>
          <w:tcPr>
            <w:tcW w:w="1137" w:type="pct"/>
            <w:tcBorders>
              <w:top w:val="nil"/>
              <w:left w:val="nil"/>
              <w:bottom w:val="single" w:sz="4" w:space="0" w:color="auto"/>
              <w:right w:val="single" w:sz="4" w:space="0" w:color="auto"/>
            </w:tcBorders>
            <w:shd w:val="clear" w:color="auto" w:fill="auto"/>
            <w:noWrap/>
            <w:vAlign w:val="bottom"/>
            <w:hideMark/>
          </w:tcPr>
          <w:p w14:paraId="42C42304" w14:textId="2C70AF79" w:rsidR="00FC1B25" w:rsidRPr="00913A41" w:rsidRDefault="00FC1B25" w:rsidP="00F02504">
            <w:pPr>
              <w:spacing w:after="0" w:line="240" w:lineRule="auto"/>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00F02504">
              <w:rPr>
                <w:rFonts w:ascii="Arial Narrow" w:eastAsia="Times New Roman" w:hAnsi="Arial Narrow" w:cs="Times New Roman"/>
                <w:color w:val="000000"/>
                <w:sz w:val="18"/>
                <w:szCs w:val="18"/>
                <w:lang w:eastAsia="fr-CA"/>
              </w:rPr>
              <w:t>7 301</w:t>
            </w:r>
            <w:r w:rsidRPr="00913A41">
              <w:rPr>
                <w:rFonts w:ascii="Arial Narrow" w:eastAsia="Times New Roman" w:hAnsi="Arial Narrow" w:cs="Times New Roman"/>
                <w:color w:val="000000"/>
                <w:sz w:val="18"/>
                <w:szCs w:val="18"/>
                <w:lang w:eastAsia="fr-CA"/>
              </w:rPr>
              <w:t xml:space="preserve">  $ </w:t>
            </w:r>
          </w:p>
        </w:tc>
      </w:tr>
    </w:tbl>
    <w:p w14:paraId="0E80A2ED" w14:textId="5DFA79DD" w:rsidR="00913A41" w:rsidRDefault="00913A41" w:rsidP="009F4F51">
      <w:pPr>
        <w:pStyle w:val="Lgende"/>
        <w:keepNext/>
      </w:pPr>
    </w:p>
    <w:p w14:paraId="5BC297C9" w14:textId="2089085E" w:rsidR="009F4F51" w:rsidRDefault="009F4F51" w:rsidP="009F4F51">
      <w:pPr>
        <w:pStyle w:val="Lgende"/>
        <w:keepNext/>
      </w:pPr>
      <w:r>
        <w:t xml:space="preserve">Tableau </w:t>
      </w:r>
      <w:r w:rsidR="009D43AF">
        <w:rPr>
          <w:noProof/>
        </w:rPr>
        <w:fldChar w:fldCharType="begin"/>
      </w:r>
      <w:r w:rsidR="009D43AF">
        <w:rPr>
          <w:noProof/>
        </w:rPr>
        <w:instrText xml:space="preserve"> SEQ Tableau \* ARABIC </w:instrText>
      </w:r>
      <w:r w:rsidR="009D43AF">
        <w:rPr>
          <w:noProof/>
        </w:rPr>
        <w:fldChar w:fldCharType="separate"/>
      </w:r>
      <w:r w:rsidR="003E691B">
        <w:rPr>
          <w:noProof/>
        </w:rPr>
        <w:t>2</w:t>
      </w:r>
      <w:r w:rsidR="009D43AF">
        <w:rPr>
          <w:noProof/>
        </w:rPr>
        <w:fldChar w:fldCharType="end"/>
      </w:r>
      <w:r>
        <w:t xml:space="preserve">. Coût associé </w:t>
      </w:r>
      <w:r w:rsidR="003E691B">
        <w:t>à la construction et au démantèlement d’un chemin de courte durée</w:t>
      </w:r>
    </w:p>
    <w:tbl>
      <w:tblPr>
        <w:tblW w:w="5000" w:type="pct"/>
        <w:tblLayout w:type="fixed"/>
        <w:tblCellMar>
          <w:left w:w="70" w:type="dxa"/>
          <w:right w:w="70" w:type="dxa"/>
        </w:tblCellMar>
        <w:tblLook w:val="04A0" w:firstRow="1" w:lastRow="0" w:firstColumn="1" w:lastColumn="0" w:noHBand="0" w:noVBand="1"/>
      </w:tblPr>
      <w:tblGrid>
        <w:gridCol w:w="1549"/>
        <w:gridCol w:w="1015"/>
        <w:gridCol w:w="974"/>
        <w:gridCol w:w="862"/>
        <w:gridCol w:w="223"/>
        <w:gridCol w:w="780"/>
        <w:gridCol w:w="497"/>
        <w:gridCol w:w="477"/>
        <w:gridCol w:w="847"/>
        <w:gridCol w:w="1072"/>
        <w:gridCol w:w="733"/>
        <w:gridCol w:w="1378"/>
        <w:gridCol w:w="1256"/>
        <w:gridCol w:w="1287"/>
      </w:tblGrid>
      <w:tr w:rsidR="00FC1B25" w:rsidRPr="00913A41" w14:paraId="6419FD76" w14:textId="77777777" w:rsidTr="00F02504">
        <w:trPr>
          <w:trHeight w:val="300"/>
        </w:trPr>
        <w:tc>
          <w:tcPr>
            <w:tcW w:w="598" w:type="pct"/>
            <w:vMerge w:val="restart"/>
            <w:tcBorders>
              <w:top w:val="single" w:sz="4" w:space="0" w:color="auto"/>
              <w:left w:val="single" w:sz="4" w:space="0" w:color="auto"/>
              <w:right w:val="nil"/>
            </w:tcBorders>
            <w:vAlign w:val="center"/>
          </w:tcPr>
          <w:p w14:paraId="1E5A697C" w14:textId="1657834F" w:rsidR="00FC1B25" w:rsidRPr="00913A41" w:rsidRDefault="00FC1B25"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Nom du secteur</w:t>
            </w:r>
          </w:p>
        </w:tc>
        <w:tc>
          <w:tcPr>
            <w:tcW w:w="392" w:type="pct"/>
            <w:vMerge w:val="restart"/>
            <w:tcBorders>
              <w:top w:val="single" w:sz="4" w:space="0" w:color="auto"/>
              <w:left w:val="single" w:sz="4" w:space="0" w:color="auto"/>
              <w:right w:val="nil"/>
            </w:tcBorders>
            <w:vAlign w:val="center"/>
          </w:tcPr>
          <w:p w14:paraId="0D8D697B" w14:textId="365525BF" w:rsidR="00FC1B25" w:rsidRPr="00913A41" w:rsidRDefault="00FC1B25"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Longueur tronçon</w:t>
            </w:r>
          </w:p>
        </w:tc>
        <w:tc>
          <w:tcPr>
            <w:tcW w:w="795" w:type="pct"/>
            <w:gridSpan w:val="3"/>
            <w:tcBorders>
              <w:top w:val="single" w:sz="4" w:space="0" w:color="auto"/>
              <w:left w:val="single" w:sz="4" w:space="0" w:color="auto"/>
              <w:bottom w:val="single" w:sz="4" w:space="0" w:color="auto"/>
              <w:right w:val="nil"/>
            </w:tcBorders>
          </w:tcPr>
          <w:p w14:paraId="1F3A7F74" w14:textId="1761CF4D" w:rsidR="00FC1B25" w:rsidRPr="00913A41" w:rsidRDefault="00FC1B25" w:rsidP="00FC1B25">
            <w:pPr>
              <w:spacing w:after="0" w:line="240" w:lineRule="auto"/>
              <w:jc w:val="center"/>
              <w:rPr>
                <w:rFonts w:ascii="Arial Narrow" w:eastAsia="Times New Roman" w:hAnsi="Arial Narrow" w:cs="Times New Roman"/>
                <w:color w:val="000000"/>
                <w:sz w:val="18"/>
                <w:szCs w:val="18"/>
                <w:lang w:eastAsia="fr-CA"/>
              </w:rPr>
            </w:pPr>
          </w:p>
        </w:tc>
        <w:tc>
          <w:tcPr>
            <w:tcW w:w="493" w:type="pct"/>
            <w:gridSpan w:val="2"/>
            <w:tcBorders>
              <w:top w:val="single" w:sz="4" w:space="0" w:color="auto"/>
              <w:left w:val="nil"/>
              <w:bottom w:val="single" w:sz="4" w:space="0" w:color="auto"/>
              <w:right w:val="nil"/>
            </w:tcBorders>
          </w:tcPr>
          <w:p w14:paraId="69376E49" w14:textId="77777777" w:rsidR="00FC1B25" w:rsidRPr="00913A41" w:rsidRDefault="00FC1B25" w:rsidP="00FC1B25">
            <w:pPr>
              <w:spacing w:after="0" w:line="240" w:lineRule="auto"/>
              <w:jc w:val="center"/>
              <w:rPr>
                <w:rFonts w:ascii="Arial Narrow" w:eastAsia="Times New Roman" w:hAnsi="Arial Narrow" w:cs="Times New Roman"/>
                <w:color w:val="000000"/>
                <w:sz w:val="18"/>
                <w:szCs w:val="18"/>
                <w:lang w:eastAsia="fr-CA"/>
              </w:rPr>
            </w:pPr>
          </w:p>
        </w:tc>
        <w:tc>
          <w:tcPr>
            <w:tcW w:w="2722" w:type="pct"/>
            <w:gridSpan w:val="7"/>
            <w:tcBorders>
              <w:top w:val="single" w:sz="4" w:space="0" w:color="auto"/>
              <w:left w:val="nil"/>
              <w:bottom w:val="single" w:sz="4" w:space="0" w:color="auto"/>
              <w:right w:val="single" w:sz="4" w:space="0" w:color="auto"/>
            </w:tcBorders>
            <w:shd w:val="clear" w:color="auto" w:fill="auto"/>
            <w:noWrap/>
            <w:vAlign w:val="bottom"/>
            <w:hideMark/>
          </w:tcPr>
          <w:p w14:paraId="22384774" w14:textId="1680E0A9" w:rsidR="00FC1B25" w:rsidRPr="00913A41" w:rsidRDefault="00FC1B25"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Coût estimé total construction chemin </w:t>
            </w:r>
            <w:r>
              <w:rPr>
                <w:rFonts w:ascii="Arial Narrow" w:eastAsia="Times New Roman" w:hAnsi="Arial Narrow" w:cs="Times New Roman"/>
                <w:color w:val="000000"/>
                <w:sz w:val="18"/>
                <w:szCs w:val="18"/>
                <w:lang w:eastAsia="fr-CA"/>
              </w:rPr>
              <w:t>de courte durée</w:t>
            </w:r>
          </w:p>
        </w:tc>
      </w:tr>
      <w:tr w:rsidR="00F02504" w:rsidRPr="00913A41" w14:paraId="2D256A25" w14:textId="77777777" w:rsidTr="00F02504">
        <w:trPr>
          <w:trHeight w:val="585"/>
        </w:trPr>
        <w:tc>
          <w:tcPr>
            <w:tcW w:w="598" w:type="pct"/>
            <w:vMerge/>
            <w:tcBorders>
              <w:left w:val="single" w:sz="4" w:space="0" w:color="auto"/>
              <w:right w:val="single" w:sz="4" w:space="0" w:color="auto"/>
            </w:tcBorders>
            <w:vAlign w:val="center"/>
          </w:tcPr>
          <w:p w14:paraId="75DB22FC"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p>
        </w:tc>
        <w:tc>
          <w:tcPr>
            <w:tcW w:w="392" w:type="pct"/>
            <w:vMerge/>
            <w:tcBorders>
              <w:left w:val="single" w:sz="4" w:space="0" w:color="auto"/>
              <w:right w:val="single" w:sz="4" w:space="0" w:color="auto"/>
            </w:tcBorders>
            <w:vAlign w:val="center"/>
          </w:tcPr>
          <w:p w14:paraId="72DA2444"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p>
        </w:tc>
        <w:tc>
          <w:tcPr>
            <w:tcW w:w="109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1D8D47" w14:textId="25963364"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M</w:t>
            </w:r>
            <w:r w:rsidRPr="00913A41">
              <w:rPr>
                <w:rFonts w:ascii="Arial Narrow" w:eastAsia="Times New Roman" w:hAnsi="Arial Narrow" w:cs="Times New Roman"/>
                <w:color w:val="000000"/>
                <w:sz w:val="18"/>
                <w:szCs w:val="18"/>
                <w:lang w:eastAsia="fr-CA"/>
              </w:rPr>
              <w:t xml:space="preserve">ise en forme </w:t>
            </w:r>
          </w:p>
        </w:tc>
        <w:tc>
          <w:tcPr>
            <w:tcW w:w="1117" w:type="pct"/>
            <w:gridSpan w:val="4"/>
            <w:tcBorders>
              <w:top w:val="single" w:sz="4" w:space="0" w:color="auto"/>
              <w:left w:val="nil"/>
              <w:bottom w:val="single" w:sz="4" w:space="0" w:color="auto"/>
              <w:right w:val="single" w:sz="4" w:space="0" w:color="auto"/>
            </w:tcBorders>
            <w:shd w:val="clear" w:color="auto" w:fill="auto"/>
            <w:vAlign w:val="center"/>
            <w:hideMark/>
          </w:tcPr>
          <w:p w14:paraId="0CC1CED6" w14:textId="6FF9B05C"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D</w:t>
            </w:r>
            <w:r w:rsidRPr="00913A41">
              <w:rPr>
                <w:rFonts w:ascii="Arial Narrow" w:eastAsia="Times New Roman" w:hAnsi="Arial Narrow" w:cs="Times New Roman"/>
                <w:color w:val="000000"/>
                <w:sz w:val="18"/>
                <w:szCs w:val="18"/>
                <w:lang w:eastAsia="fr-CA"/>
              </w:rPr>
              <w:t>émantèlement</w:t>
            </w:r>
          </w:p>
        </w:tc>
        <w:tc>
          <w:tcPr>
            <w:tcW w:w="283" w:type="pct"/>
            <w:vMerge w:val="restart"/>
            <w:tcBorders>
              <w:top w:val="nil"/>
              <w:left w:val="single" w:sz="4" w:space="0" w:color="auto"/>
              <w:bottom w:val="single" w:sz="4" w:space="0" w:color="000000"/>
              <w:right w:val="single" w:sz="4" w:space="0" w:color="auto"/>
            </w:tcBorders>
            <w:shd w:val="clear" w:color="auto" w:fill="auto"/>
            <w:vAlign w:val="center"/>
            <w:hideMark/>
          </w:tcPr>
          <w:p w14:paraId="0228ACC1"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Temps total</w:t>
            </w:r>
          </w:p>
        </w:tc>
        <w:tc>
          <w:tcPr>
            <w:tcW w:w="532" w:type="pct"/>
            <w:vMerge w:val="restart"/>
            <w:tcBorders>
              <w:top w:val="single" w:sz="4" w:space="0" w:color="auto"/>
              <w:left w:val="single" w:sz="4" w:space="0" w:color="auto"/>
              <w:right w:val="single" w:sz="4" w:space="0" w:color="auto"/>
            </w:tcBorders>
            <w:vAlign w:val="center"/>
          </w:tcPr>
          <w:p w14:paraId="6D7826C0" w14:textId="4F2E5FB3" w:rsidR="00F02504" w:rsidRPr="00913A41" w:rsidRDefault="00F02504"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Transport supplémentaire de la pelle mécanique par fardier pour la fermeture</w:t>
            </w:r>
          </w:p>
        </w:tc>
        <w:tc>
          <w:tcPr>
            <w:tcW w:w="485" w:type="pct"/>
            <w:vMerge w:val="restart"/>
            <w:tcBorders>
              <w:top w:val="nil"/>
              <w:left w:val="single" w:sz="4" w:space="0" w:color="auto"/>
              <w:right w:val="single" w:sz="4" w:space="0" w:color="auto"/>
            </w:tcBorders>
            <w:vAlign w:val="center"/>
          </w:tcPr>
          <w:p w14:paraId="19E2E824" w14:textId="07CAC6C7" w:rsidR="00F02504" w:rsidRPr="00913A41" w:rsidRDefault="00F02504"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Coût du débardage longue distance ayant permis d’éviter la construction de chemin</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14:paraId="35738E43" w14:textId="0E8EDDE2"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Coût total</w:t>
            </w:r>
          </w:p>
        </w:tc>
      </w:tr>
      <w:tr w:rsidR="00F02504" w:rsidRPr="00913A41" w14:paraId="1C5FAA64" w14:textId="77777777" w:rsidTr="00F02504">
        <w:trPr>
          <w:trHeight w:val="510"/>
        </w:trPr>
        <w:tc>
          <w:tcPr>
            <w:tcW w:w="598" w:type="pct"/>
            <w:vMerge/>
            <w:tcBorders>
              <w:left w:val="single" w:sz="4" w:space="0" w:color="auto"/>
              <w:bottom w:val="single" w:sz="4" w:space="0" w:color="auto"/>
              <w:right w:val="single" w:sz="4" w:space="0" w:color="auto"/>
            </w:tcBorders>
            <w:vAlign w:val="center"/>
          </w:tcPr>
          <w:p w14:paraId="774064ED"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p>
        </w:tc>
        <w:tc>
          <w:tcPr>
            <w:tcW w:w="392" w:type="pct"/>
            <w:vMerge/>
            <w:tcBorders>
              <w:left w:val="single" w:sz="4" w:space="0" w:color="auto"/>
              <w:bottom w:val="single" w:sz="4" w:space="0" w:color="auto"/>
              <w:right w:val="single" w:sz="4" w:space="0" w:color="auto"/>
            </w:tcBorders>
            <w:vAlign w:val="center"/>
          </w:tcPr>
          <w:p w14:paraId="7C6CC5A4"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p>
        </w:tc>
        <w:tc>
          <w:tcPr>
            <w:tcW w:w="376" w:type="pct"/>
            <w:tcBorders>
              <w:top w:val="nil"/>
              <w:left w:val="single" w:sz="4" w:space="0" w:color="auto"/>
              <w:bottom w:val="single" w:sz="4" w:space="0" w:color="auto"/>
              <w:right w:val="single" w:sz="4" w:space="0" w:color="auto"/>
            </w:tcBorders>
            <w:shd w:val="clear" w:color="auto" w:fill="auto"/>
            <w:vAlign w:val="center"/>
            <w:hideMark/>
          </w:tcPr>
          <w:p w14:paraId="0F65E410" w14:textId="35AE3552"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Temps estimé</w:t>
            </w:r>
          </w:p>
        </w:tc>
        <w:tc>
          <w:tcPr>
            <w:tcW w:w="333" w:type="pct"/>
            <w:tcBorders>
              <w:top w:val="nil"/>
              <w:left w:val="nil"/>
              <w:bottom w:val="single" w:sz="4" w:space="0" w:color="auto"/>
              <w:right w:val="single" w:sz="4" w:space="0" w:color="auto"/>
            </w:tcBorders>
            <w:shd w:val="clear" w:color="auto" w:fill="auto"/>
            <w:vAlign w:val="center"/>
            <w:hideMark/>
          </w:tcPr>
          <w:p w14:paraId="52EAEC63"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Taux horaire</w:t>
            </w:r>
          </w:p>
        </w:tc>
        <w:tc>
          <w:tcPr>
            <w:tcW w:w="387" w:type="pct"/>
            <w:gridSpan w:val="2"/>
            <w:tcBorders>
              <w:top w:val="nil"/>
              <w:left w:val="nil"/>
              <w:bottom w:val="single" w:sz="4" w:space="0" w:color="auto"/>
              <w:right w:val="single" w:sz="4" w:space="0" w:color="auto"/>
            </w:tcBorders>
            <w:shd w:val="clear" w:color="auto" w:fill="auto"/>
            <w:vAlign w:val="center"/>
            <w:hideMark/>
          </w:tcPr>
          <w:p w14:paraId="197B831C" w14:textId="673FFF6B"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Coût </w:t>
            </w:r>
          </w:p>
        </w:tc>
        <w:tc>
          <w:tcPr>
            <w:tcW w:w="376" w:type="pct"/>
            <w:gridSpan w:val="2"/>
            <w:tcBorders>
              <w:top w:val="nil"/>
              <w:left w:val="nil"/>
              <w:bottom w:val="single" w:sz="4" w:space="0" w:color="auto"/>
              <w:right w:val="single" w:sz="4" w:space="0" w:color="auto"/>
            </w:tcBorders>
            <w:shd w:val="clear" w:color="auto" w:fill="auto"/>
            <w:vAlign w:val="center"/>
            <w:hideMark/>
          </w:tcPr>
          <w:p w14:paraId="3261874A"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Temps estimé</w:t>
            </w:r>
          </w:p>
        </w:tc>
        <w:tc>
          <w:tcPr>
            <w:tcW w:w="327" w:type="pct"/>
            <w:tcBorders>
              <w:top w:val="nil"/>
              <w:left w:val="nil"/>
              <w:bottom w:val="single" w:sz="4" w:space="0" w:color="auto"/>
              <w:right w:val="single" w:sz="4" w:space="0" w:color="auto"/>
            </w:tcBorders>
            <w:shd w:val="clear" w:color="auto" w:fill="auto"/>
            <w:vAlign w:val="center"/>
            <w:hideMark/>
          </w:tcPr>
          <w:p w14:paraId="628FEB9C" w14:textId="77777777"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Taux horaire</w:t>
            </w:r>
          </w:p>
        </w:tc>
        <w:tc>
          <w:tcPr>
            <w:tcW w:w="414" w:type="pct"/>
            <w:tcBorders>
              <w:top w:val="nil"/>
              <w:left w:val="nil"/>
              <w:bottom w:val="single" w:sz="4" w:space="0" w:color="auto"/>
              <w:right w:val="single" w:sz="4" w:space="0" w:color="auto"/>
            </w:tcBorders>
            <w:shd w:val="clear" w:color="auto" w:fill="auto"/>
            <w:vAlign w:val="center"/>
            <w:hideMark/>
          </w:tcPr>
          <w:p w14:paraId="464EB5AF" w14:textId="28E7AA8F" w:rsidR="00F02504" w:rsidRPr="00913A41" w:rsidRDefault="00F02504"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Coût </w:t>
            </w:r>
          </w:p>
        </w:tc>
        <w:tc>
          <w:tcPr>
            <w:tcW w:w="283" w:type="pct"/>
            <w:vMerge/>
            <w:tcBorders>
              <w:top w:val="nil"/>
              <w:left w:val="single" w:sz="4" w:space="0" w:color="auto"/>
              <w:bottom w:val="single" w:sz="4" w:space="0" w:color="000000"/>
              <w:right w:val="single" w:sz="4" w:space="0" w:color="auto"/>
            </w:tcBorders>
            <w:vAlign w:val="center"/>
            <w:hideMark/>
          </w:tcPr>
          <w:p w14:paraId="549CD7A2" w14:textId="77777777" w:rsidR="00F02504" w:rsidRPr="00913A41" w:rsidRDefault="00F02504" w:rsidP="00FC1B25">
            <w:pPr>
              <w:spacing w:after="0" w:line="240" w:lineRule="auto"/>
              <w:rPr>
                <w:rFonts w:ascii="Arial Narrow" w:eastAsia="Times New Roman" w:hAnsi="Arial Narrow" w:cs="Times New Roman"/>
                <w:color w:val="000000"/>
                <w:sz w:val="18"/>
                <w:szCs w:val="18"/>
                <w:lang w:eastAsia="fr-CA"/>
              </w:rPr>
            </w:pPr>
          </w:p>
        </w:tc>
        <w:tc>
          <w:tcPr>
            <w:tcW w:w="532" w:type="pct"/>
            <w:vMerge/>
            <w:tcBorders>
              <w:left w:val="single" w:sz="4" w:space="0" w:color="auto"/>
              <w:bottom w:val="single" w:sz="4" w:space="0" w:color="auto"/>
              <w:right w:val="single" w:sz="4" w:space="0" w:color="auto"/>
            </w:tcBorders>
          </w:tcPr>
          <w:p w14:paraId="2009529F" w14:textId="77777777" w:rsidR="00F02504" w:rsidRPr="00913A41" w:rsidRDefault="00F02504" w:rsidP="00FC1B25">
            <w:pPr>
              <w:spacing w:after="0" w:line="240" w:lineRule="auto"/>
              <w:jc w:val="right"/>
              <w:rPr>
                <w:rFonts w:ascii="Arial Narrow" w:eastAsia="Times New Roman" w:hAnsi="Arial Narrow" w:cs="Times New Roman"/>
                <w:color w:val="000000"/>
                <w:sz w:val="18"/>
                <w:szCs w:val="18"/>
                <w:lang w:eastAsia="fr-CA"/>
              </w:rPr>
            </w:pPr>
          </w:p>
        </w:tc>
        <w:tc>
          <w:tcPr>
            <w:tcW w:w="485" w:type="pct"/>
            <w:vMerge/>
            <w:tcBorders>
              <w:left w:val="single" w:sz="4" w:space="0" w:color="auto"/>
              <w:bottom w:val="single" w:sz="4" w:space="0" w:color="auto"/>
              <w:right w:val="single" w:sz="4" w:space="0" w:color="auto"/>
            </w:tcBorders>
          </w:tcPr>
          <w:p w14:paraId="14864D4A" w14:textId="77777777" w:rsidR="00F02504" w:rsidRPr="00913A41" w:rsidRDefault="00F02504" w:rsidP="00FC1B25">
            <w:pPr>
              <w:spacing w:after="0" w:line="240" w:lineRule="auto"/>
              <w:rPr>
                <w:rFonts w:ascii="Arial Narrow" w:eastAsia="Times New Roman" w:hAnsi="Arial Narrow" w:cs="Times New Roman"/>
                <w:color w:val="000000"/>
                <w:sz w:val="18"/>
                <w:szCs w:val="18"/>
                <w:lang w:eastAsia="fr-CA"/>
              </w:rPr>
            </w:pPr>
          </w:p>
        </w:tc>
        <w:tc>
          <w:tcPr>
            <w:tcW w:w="497" w:type="pct"/>
            <w:vMerge/>
            <w:tcBorders>
              <w:top w:val="nil"/>
              <w:left w:val="single" w:sz="4" w:space="0" w:color="auto"/>
              <w:bottom w:val="single" w:sz="4" w:space="0" w:color="auto"/>
              <w:right w:val="single" w:sz="4" w:space="0" w:color="auto"/>
            </w:tcBorders>
            <w:vAlign w:val="center"/>
            <w:hideMark/>
          </w:tcPr>
          <w:p w14:paraId="20B35F67" w14:textId="30F07A08" w:rsidR="00F02504" w:rsidRPr="00913A41" w:rsidRDefault="00F02504" w:rsidP="00FC1B25">
            <w:pPr>
              <w:spacing w:after="0" w:line="240" w:lineRule="auto"/>
              <w:rPr>
                <w:rFonts w:ascii="Arial Narrow" w:eastAsia="Times New Roman" w:hAnsi="Arial Narrow" w:cs="Times New Roman"/>
                <w:color w:val="000000"/>
                <w:sz w:val="18"/>
                <w:szCs w:val="18"/>
                <w:lang w:eastAsia="fr-CA"/>
              </w:rPr>
            </w:pPr>
          </w:p>
        </w:tc>
      </w:tr>
      <w:tr w:rsidR="00F02504" w:rsidRPr="00913A41" w14:paraId="3A993FDF" w14:textId="77777777" w:rsidTr="00F02504">
        <w:trPr>
          <w:trHeight w:val="300"/>
        </w:trPr>
        <w:tc>
          <w:tcPr>
            <w:tcW w:w="598" w:type="pct"/>
            <w:tcBorders>
              <w:top w:val="nil"/>
              <w:left w:val="single" w:sz="4" w:space="0" w:color="auto"/>
              <w:bottom w:val="single" w:sz="4" w:space="0" w:color="auto"/>
              <w:right w:val="single" w:sz="4" w:space="0" w:color="auto"/>
            </w:tcBorders>
            <w:vAlign w:val="bottom"/>
          </w:tcPr>
          <w:p w14:paraId="02F6FB60" w14:textId="7B95E521" w:rsidR="00FC1B25" w:rsidRDefault="00FC1B25"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Ruisseau Isabelle</w:t>
            </w:r>
            <w:r>
              <w:rPr>
                <w:rFonts w:ascii="Arial Narrow" w:eastAsia="Times New Roman" w:hAnsi="Arial Narrow" w:cs="Times New Roman"/>
                <w:color w:val="000000"/>
                <w:sz w:val="18"/>
                <w:szCs w:val="18"/>
                <w:lang w:eastAsia="fr-CA"/>
              </w:rPr>
              <w:t xml:space="preserve"> (nord)</w:t>
            </w:r>
          </w:p>
        </w:tc>
        <w:tc>
          <w:tcPr>
            <w:tcW w:w="392" w:type="pct"/>
            <w:tcBorders>
              <w:top w:val="nil"/>
              <w:left w:val="single" w:sz="4" w:space="0" w:color="auto"/>
              <w:bottom w:val="single" w:sz="4" w:space="0" w:color="auto"/>
              <w:right w:val="single" w:sz="4" w:space="0" w:color="auto"/>
            </w:tcBorders>
            <w:vAlign w:val="center"/>
          </w:tcPr>
          <w:p w14:paraId="58164E57" w14:textId="40840D89" w:rsidR="00FC1B25"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2 360m</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1D188C1B" w14:textId="73E713FE"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60</w:t>
            </w:r>
          </w:p>
        </w:tc>
        <w:tc>
          <w:tcPr>
            <w:tcW w:w="333" w:type="pct"/>
            <w:tcBorders>
              <w:top w:val="nil"/>
              <w:left w:val="nil"/>
              <w:bottom w:val="single" w:sz="4" w:space="0" w:color="auto"/>
              <w:right w:val="single" w:sz="4" w:space="0" w:color="auto"/>
            </w:tcBorders>
            <w:shd w:val="clear" w:color="auto" w:fill="auto"/>
            <w:noWrap/>
            <w:vAlign w:val="center"/>
            <w:hideMark/>
          </w:tcPr>
          <w:p w14:paraId="51C3B01D" w14:textId="3CFA2C5A"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175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5B482D3D" w14:textId="1274740A" w:rsidR="00FC1B25" w:rsidRPr="00913A41" w:rsidRDefault="00FC1B25" w:rsidP="00FC1B25">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Pr="00913A41">
              <w:rPr>
                <w:rFonts w:ascii="Arial Narrow" w:eastAsia="Times New Roman" w:hAnsi="Arial Narrow" w:cs="Times New Roman"/>
                <w:color w:val="000000"/>
                <w:sz w:val="18"/>
                <w:szCs w:val="18"/>
                <w:lang w:eastAsia="fr-CA"/>
              </w:rPr>
              <w:t xml:space="preserve">10 </w:t>
            </w:r>
            <w:r>
              <w:rPr>
                <w:rFonts w:ascii="Arial Narrow" w:eastAsia="Times New Roman" w:hAnsi="Arial Narrow" w:cs="Times New Roman"/>
                <w:color w:val="000000"/>
                <w:sz w:val="18"/>
                <w:szCs w:val="18"/>
                <w:lang w:eastAsia="fr-CA"/>
              </w:rPr>
              <w:t>500</w:t>
            </w:r>
            <w:r w:rsidRPr="00913A41">
              <w:rPr>
                <w:rFonts w:ascii="Arial Narrow" w:eastAsia="Times New Roman" w:hAnsi="Arial Narrow" w:cs="Times New Roman"/>
                <w:color w:val="000000"/>
                <w:sz w:val="18"/>
                <w:szCs w:val="18"/>
                <w:lang w:eastAsia="fr-CA"/>
              </w:rPr>
              <w:t xml:space="preserve">  $ </w:t>
            </w:r>
          </w:p>
        </w:tc>
        <w:tc>
          <w:tcPr>
            <w:tcW w:w="376" w:type="pct"/>
            <w:gridSpan w:val="2"/>
            <w:tcBorders>
              <w:top w:val="nil"/>
              <w:left w:val="nil"/>
              <w:bottom w:val="single" w:sz="4" w:space="0" w:color="auto"/>
              <w:right w:val="single" w:sz="4" w:space="0" w:color="auto"/>
            </w:tcBorders>
            <w:shd w:val="clear" w:color="auto" w:fill="auto"/>
            <w:noWrap/>
            <w:vAlign w:val="center"/>
            <w:hideMark/>
          </w:tcPr>
          <w:p w14:paraId="7AFC5BCB" w14:textId="77777777"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w:t>
            </w:r>
            <w:r>
              <w:rPr>
                <w:rFonts w:ascii="Arial Narrow" w:eastAsia="Times New Roman" w:hAnsi="Arial Narrow" w:cs="Times New Roman"/>
                <w:color w:val="000000"/>
                <w:sz w:val="18"/>
                <w:szCs w:val="18"/>
                <w:lang w:eastAsia="fr-CA"/>
              </w:rPr>
              <w:t>7</w:t>
            </w:r>
          </w:p>
        </w:tc>
        <w:tc>
          <w:tcPr>
            <w:tcW w:w="327" w:type="pct"/>
            <w:tcBorders>
              <w:top w:val="nil"/>
              <w:left w:val="nil"/>
              <w:bottom w:val="single" w:sz="4" w:space="0" w:color="auto"/>
              <w:right w:val="single" w:sz="4" w:space="0" w:color="auto"/>
            </w:tcBorders>
            <w:shd w:val="clear" w:color="auto" w:fill="auto"/>
            <w:noWrap/>
            <w:vAlign w:val="center"/>
            <w:hideMark/>
          </w:tcPr>
          <w:p w14:paraId="3E5A6465" w14:textId="14E386A5"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175  $</w:t>
            </w:r>
          </w:p>
        </w:tc>
        <w:tc>
          <w:tcPr>
            <w:tcW w:w="414" w:type="pct"/>
            <w:tcBorders>
              <w:top w:val="nil"/>
              <w:left w:val="nil"/>
              <w:bottom w:val="single" w:sz="4" w:space="0" w:color="auto"/>
              <w:right w:val="single" w:sz="4" w:space="0" w:color="auto"/>
            </w:tcBorders>
            <w:shd w:val="clear" w:color="auto" w:fill="auto"/>
            <w:noWrap/>
            <w:vAlign w:val="center"/>
            <w:hideMark/>
          </w:tcPr>
          <w:p w14:paraId="2CCA5507" w14:textId="4ACE21B3"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00FC1B25">
              <w:rPr>
                <w:rFonts w:ascii="Arial Narrow" w:eastAsia="Times New Roman" w:hAnsi="Arial Narrow" w:cs="Times New Roman"/>
                <w:color w:val="000000"/>
                <w:sz w:val="18"/>
                <w:szCs w:val="18"/>
                <w:lang w:eastAsia="fr-CA"/>
              </w:rPr>
              <w:t>2 975</w:t>
            </w:r>
            <w:r w:rsidR="00FC1B25" w:rsidRPr="00913A41">
              <w:rPr>
                <w:rFonts w:ascii="Arial Narrow" w:eastAsia="Times New Roman" w:hAnsi="Arial Narrow" w:cs="Times New Roman"/>
                <w:color w:val="000000"/>
                <w:sz w:val="18"/>
                <w:szCs w:val="18"/>
                <w:lang w:eastAsia="fr-CA"/>
              </w:rPr>
              <w:t xml:space="preserve">  $ </w:t>
            </w:r>
          </w:p>
        </w:tc>
        <w:tc>
          <w:tcPr>
            <w:tcW w:w="283" w:type="pct"/>
            <w:tcBorders>
              <w:top w:val="nil"/>
              <w:left w:val="nil"/>
              <w:bottom w:val="single" w:sz="4" w:space="0" w:color="auto"/>
              <w:right w:val="single" w:sz="4" w:space="0" w:color="auto"/>
            </w:tcBorders>
            <w:shd w:val="clear" w:color="auto" w:fill="auto"/>
            <w:noWrap/>
            <w:vAlign w:val="center"/>
            <w:hideMark/>
          </w:tcPr>
          <w:p w14:paraId="692CBB51" w14:textId="77777777"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7</w:t>
            </w:r>
            <w:r>
              <w:rPr>
                <w:rFonts w:ascii="Arial Narrow" w:eastAsia="Times New Roman" w:hAnsi="Arial Narrow" w:cs="Times New Roman"/>
                <w:color w:val="000000"/>
                <w:sz w:val="18"/>
                <w:szCs w:val="18"/>
                <w:lang w:eastAsia="fr-CA"/>
              </w:rPr>
              <w:t>7</w:t>
            </w:r>
          </w:p>
        </w:tc>
        <w:tc>
          <w:tcPr>
            <w:tcW w:w="532" w:type="pct"/>
            <w:tcBorders>
              <w:top w:val="nil"/>
              <w:left w:val="nil"/>
              <w:bottom w:val="single" w:sz="4" w:space="0" w:color="auto"/>
              <w:right w:val="single" w:sz="4" w:space="0" w:color="auto"/>
            </w:tcBorders>
            <w:vAlign w:val="center"/>
          </w:tcPr>
          <w:p w14:paraId="741B0118" w14:textId="128A5E49" w:rsidR="00FC1B25" w:rsidRPr="00913A41" w:rsidRDefault="00FC1B25"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n.a.</w:t>
            </w:r>
          </w:p>
        </w:tc>
        <w:tc>
          <w:tcPr>
            <w:tcW w:w="485" w:type="pct"/>
            <w:tcBorders>
              <w:top w:val="nil"/>
              <w:left w:val="single" w:sz="4" w:space="0" w:color="auto"/>
              <w:bottom w:val="single" w:sz="4" w:space="0" w:color="auto"/>
              <w:right w:val="single" w:sz="4" w:space="0" w:color="auto"/>
            </w:tcBorders>
            <w:vAlign w:val="center"/>
          </w:tcPr>
          <w:p w14:paraId="34B29351" w14:textId="0553394B"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n.a.</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4B05DA6C" w14:textId="7F4FD530" w:rsidR="00FC1B25" w:rsidRPr="00913A41" w:rsidRDefault="00FC1B25" w:rsidP="00F02504">
            <w:pPr>
              <w:spacing w:after="0" w:line="240" w:lineRule="auto"/>
              <w:jc w:val="right"/>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 xml:space="preserve">        13 </w:t>
            </w:r>
            <w:r>
              <w:rPr>
                <w:rFonts w:ascii="Arial Narrow" w:eastAsia="Times New Roman" w:hAnsi="Arial Narrow" w:cs="Times New Roman"/>
                <w:color w:val="000000"/>
                <w:sz w:val="18"/>
                <w:szCs w:val="18"/>
                <w:lang w:eastAsia="fr-CA"/>
              </w:rPr>
              <w:t>475</w:t>
            </w:r>
            <w:r w:rsidRPr="00913A41">
              <w:rPr>
                <w:rFonts w:ascii="Arial Narrow" w:eastAsia="Times New Roman" w:hAnsi="Arial Narrow" w:cs="Times New Roman"/>
                <w:color w:val="000000"/>
                <w:sz w:val="18"/>
                <w:szCs w:val="18"/>
                <w:lang w:eastAsia="fr-CA"/>
              </w:rPr>
              <w:t xml:space="preserve">  $ </w:t>
            </w:r>
          </w:p>
        </w:tc>
      </w:tr>
      <w:tr w:rsidR="00F02504" w:rsidRPr="00913A41" w14:paraId="377C518B" w14:textId="77777777" w:rsidTr="00F02504">
        <w:trPr>
          <w:trHeight w:val="300"/>
        </w:trPr>
        <w:tc>
          <w:tcPr>
            <w:tcW w:w="598" w:type="pct"/>
            <w:tcBorders>
              <w:top w:val="nil"/>
              <w:left w:val="single" w:sz="4" w:space="0" w:color="auto"/>
              <w:bottom w:val="single" w:sz="4" w:space="0" w:color="auto"/>
              <w:right w:val="single" w:sz="4" w:space="0" w:color="auto"/>
            </w:tcBorders>
            <w:vAlign w:val="bottom"/>
          </w:tcPr>
          <w:p w14:paraId="21AC2C6C" w14:textId="25082600" w:rsidR="00FC1B25" w:rsidRDefault="00FC1B25" w:rsidP="00FC1B25">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Ruisseau Isabelle</w:t>
            </w:r>
            <w:r>
              <w:rPr>
                <w:rFonts w:ascii="Arial Narrow" w:eastAsia="Times New Roman" w:hAnsi="Arial Narrow" w:cs="Times New Roman"/>
                <w:color w:val="000000"/>
                <w:sz w:val="18"/>
                <w:szCs w:val="18"/>
                <w:lang w:eastAsia="fr-CA"/>
              </w:rPr>
              <w:t xml:space="preserve"> (sud)</w:t>
            </w:r>
          </w:p>
        </w:tc>
        <w:tc>
          <w:tcPr>
            <w:tcW w:w="392" w:type="pct"/>
            <w:tcBorders>
              <w:top w:val="nil"/>
              <w:left w:val="single" w:sz="4" w:space="0" w:color="auto"/>
              <w:bottom w:val="single" w:sz="4" w:space="0" w:color="auto"/>
              <w:right w:val="single" w:sz="4" w:space="0" w:color="auto"/>
            </w:tcBorders>
            <w:vAlign w:val="center"/>
          </w:tcPr>
          <w:p w14:paraId="6530F6FC" w14:textId="44A690B0" w:rsidR="00FC1B25"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2 600m</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434114D" w14:textId="6AC84FD9"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86,5</w:t>
            </w:r>
          </w:p>
        </w:tc>
        <w:tc>
          <w:tcPr>
            <w:tcW w:w="333" w:type="pct"/>
            <w:tcBorders>
              <w:top w:val="nil"/>
              <w:left w:val="nil"/>
              <w:bottom w:val="single" w:sz="4" w:space="0" w:color="auto"/>
              <w:right w:val="single" w:sz="4" w:space="0" w:color="auto"/>
            </w:tcBorders>
            <w:shd w:val="clear" w:color="auto" w:fill="auto"/>
            <w:noWrap/>
            <w:vAlign w:val="center"/>
            <w:hideMark/>
          </w:tcPr>
          <w:p w14:paraId="7C886ECA" w14:textId="416AF9F2"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175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90F47F3" w14:textId="55C18F2A" w:rsidR="00FC1B25" w:rsidRPr="00913A41" w:rsidRDefault="00FC1B25" w:rsidP="00FC1B25">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15 137,50</w:t>
            </w:r>
            <w:r w:rsidRPr="00913A41">
              <w:rPr>
                <w:rFonts w:ascii="Arial Narrow" w:eastAsia="Times New Roman" w:hAnsi="Arial Narrow" w:cs="Times New Roman"/>
                <w:color w:val="000000"/>
                <w:sz w:val="18"/>
                <w:szCs w:val="18"/>
                <w:lang w:eastAsia="fr-CA"/>
              </w:rPr>
              <w:t xml:space="preserve">  $ </w:t>
            </w:r>
          </w:p>
        </w:tc>
        <w:tc>
          <w:tcPr>
            <w:tcW w:w="376" w:type="pct"/>
            <w:gridSpan w:val="2"/>
            <w:tcBorders>
              <w:top w:val="nil"/>
              <w:left w:val="nil"/>
              <w:bottom w:val="single" w:sz="4" w:space="0" w:color="auto"/>
              <w:right w:val="single" w:sz="4" w:space="0" w:color="auto"/>
            </w:tcBorders>
            <w:shd w:val="clear" w:color="auto" w:fill="auto"/>
            <w:noWrap/>
            <w:vAlign w:val="center"/>
            <w:hideMark/>
          </w:tcPr>
          <w:p w14:paraId="7A4805D2" w14:textId="77777777"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24</w:t>
            </w:r>
          </w:p>
        </w:tc>
        <w:tc>
          <w:tcPr>
            <w:tcW w:w="327" w:type="pct"/>
            <w:tcBorders>
              <w:top w:val="nil"/>
              <w:left w:val="nil"/>
              <w:bottom w:val="single" w:sz="4" w:space="0" w:color="auto"/>
              <w:right w:val="single" w:sz="4" w:space="0" w:color="auto"/>
            </w:tcBorders>
            <w:shd w:val="clear" w:color="auto" w:fill="auto"/>
            <w:noWrap/>
            <w:vAlign w:val="center"/>
            <w:hideMark/>
          </w:tcPr>
          <w:p w14:paraId="3814539C" w14:textId="605BD635"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175  $</w:t>
            </w:r>
          </w:p>
        </w:tc>
        <w:tc>
          <w:tcPr>
            <w:tcW w:w="414" w:type="pct"/>
            <w:tcBorders>
              <w:top w:val="nil"/>
              <w:left w:val="nil"/>
              <w:bottom w:val="single" w:sz="4" w:space="0" w:color="auto"/>
              <w:right w:val="single" w:sz="4" w:space="0" w:color="auto"/>
            </w:tcBorders>
            <w:shd w:val="clear" w:color="auto" w:fill="auto"/>
            <w:noWrap/>
            <w:vAlign w:val="center"/>
            <w:hideMark/>
          </w:tcPr>
          <w:p w14:paraId="7ED84722" w14:textId="68A1954C"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00FC1B25" w:rsidRPr="00913A41">
              <w:rPr>
                <w:rFonts w:ascii="Arial Narrow" w:eastAsia="Times New Roman" w:hAnsi="Arial Narrow" w:cs="Times New Roman"/>
                <w:color w:val="000000"/>
                <w:sz w:val="18"/>
                <w:szCs w:val="18"/>
                <w:lang w:eastAsia="fr-CA"/>
              </w:rPr>
              <w:t xml:space="preserve">4 200  $ </w:t>
            </w:r>
          </w:p>
        </w:tc>
        <w:tc>
          <w:tcPr>
            <w:tcW w:w="283" w:type="pct"/>
            <w:tcBorders>
              <w:top w:val="nil"/>
              <w:left w:val="nil"/>
              <w:bottom w:val="single" w:sz="4" w:space="0" w:color="auto"/>
              <w:right w:val="single" w:sz="4" w:space="0" w:color="auto"/>
            </w:tcBorders>
            <w:shd w:val="clear" w:color="auto" w:fill="auto"/>
            <w:noWrap/>
            <w:vAlign w:val="center"/>
            <w:hideMark/>
          </w:tcPr>
          <w:p w14:paraId="4A2DDDC9" w14:textId="77777777"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w:t>
            </w:r>
            <w:r>
              <w:rPr>
                <w:rFonts w:ascii="Arial Narrow" w:eastAsia="Times New Roman" w:hAnsi="Arial Narrow" w:cs="Times New Roman"/>
                <w:color w:val="000000"/>
                <w:sz w:val="18"/>
                <w:szCs w:val="18"/>
                <w:lang w:eastAsia="fr-CA"/>
              </w:rPr>
              <w:t>10,5</w:t>
            </w:r>
          </w:p>
        </w:tc>
        <w:tc>
          <w:tcPr>
            <w:tcW w:w="532" w:type="pct"/>
            <w:tcBorders>
              <w:top w:val="nil"/>
              <w:left w:val="nil"/>
              <w:bottom w:val="single" w:sz="4" w:space="0" w:color="auto"/>
              <w:right w:val="single" w:sz="4" w:space="0" w:color="auto"/>
            </w:tcBorders>
            <w:vAlign w:val="center"/>
          </w:tcPr>
          <w:p w14:paraId="5CA23A5D" w14:textId="614FE006" w:rsidR="00FC1B25" w:rsidRPr="00913A41" w:rsidRDefault="00FC1B25"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n.a.</w:t>
            </w:r>
          </w:p>
        </w:tc>
        <w:tc>
          <w:tcPr>
            <w:tcW w:w="485" w:type="pct"/>
            <w:tcBorders>
              <w:top w:val="nil"/>
              <w:left w:val="single" w:sz="4" w:space="0" w:color="auto"/>
              <w:bottom w:val="single" w:sz="4" w:space="0" w:color="auto"/>
              <w:right w:val="single" w:sz="4" w:space="0" w:color="auto"/>
            </w:tcBorders>
            <w:vAlign w:val="center"/>
          </w:tcPr>
          <w:p w14:paraId="09227CA9" w14:textId="5F637382"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n.a.</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56A5F386" w14:textId="6EEFEB8D"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00FC1B25">
              <w:rPr>
                <w:rFonts w:ascii="Arial Narrow" w:eastAsia="Times New Roman" w:hAnsi="Arial Narrow" w:cs="Times New Roman"/>
                <w:color w:val="000000"/>
                <w:sz w:val="18"/>
                <w:szCs w:val="18"/>
                <w:lang w:eastAsia="fr-CA"/>
              </w:rPr>
              <w:t>19 337,50</w:t>
            </w:r>
            <w:r w:rsidR="00FC1B25" w:rsidRPr="00913A41">
              <w:rPr>
                <w:rFonts w:ascii="Arial Narrow" w:eastAsia="Times New Roman" w:hAnsi="Arial Narrow" w:cs="Times New Roman"/>
                <w:color w:val="000000"/>
                <w:sz w:val="18"/>
                <w:szCs w:val="18"/>
                <w:lang w:eastAsia="fr-CA"/>
              </w:rPr>
              <w:t xml:space="preserve">  $ </w:t>
            </w:r>
          </w:p>
        </w:tc>
      </w:tr>
      <w:tr w:rsidR="00F02504" w:rsidRPr="00913A41" w14:paraId="1D9D8C90" w14:textId="77777777" w:rsidTr="00F02504">
        <w:trPr>
          <w:trHeight w:val="300"/>
        </w:trPr>
        <w:tc>
          <w:tcPr>
            <w:tcW w:w="598" w:type="pct"/>
            <w:tcBorders>
              <w:top w:val="nil"/>
              <w:left w:val="single" w:sz="4" w:space="0" w:color="auto"/>
              <w:bottom w:val="single" w:sz="4" w:space="0" w:color="auto"/>
              <w:right w:val="single" w:sz="4" w:space="0" w:color="auto"/>
            </w:tcBorders>
            <w:vAlign w:val="center"/>
          </w:tcPr>
          <w:p w14:paraId="2687CC59" w14:textId="45097CBD" w:rsidR="00FC1B25"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Rocky</w:t>
            </w:r>
          </w:p>
        </w:tc>
        <w:tc>
          <w:tcPr>
            <w:tcW w:w="392" w:type="pct"/>
            <w:tcBorders>
              <w:top w:val="nil"/>
              <w:left w:val="single" w:sz="4" w:space="0" w:color="auto"/>
              <w:bottom w:val="single" w:sz="4" w:space="0" w:color="auto"/>
              <w:right w:val="single" w:sz="4" w:space="0" w:color="auto"/>
            </w:tcBorders>
            <w:vAlign w:val="center"/>
          </w:tcPr>
          <w:p w14:paraId="42B746DA" w14:textId="18033F78" w:rsidR="00FC1B25" w:rsidRDefault="00FC1B25"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504</w:t>
            </w:r>
            <w:r w:rsidRPr="00913A41">
              <w:rPr>
                <w:rFonts w:ascii="Arial Narrow" w:eastAsia="Times New Roman" w:hAnsi="Arial Narrow" w:cs="Times New Roman"/>
                <w:color w:val="000000"/>
                <w:sz w:val="18"/>
                <w:szCs w:val="18"/>
                <w:lang w:eastAsia="fr-CA"/>
              </w:rPr>
              <w:t>m</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3751109F" w14:textId="228013E4"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11,5</w:t>
            </w:r>
          </w:p>
        </w:tc>
        <w:tc>
          <w:tcPr>
            <w:tcW w:w="333" w:type="pct"/>
            <w:tcBorders>
              <w:top w:val="nil"/>
              <w:left w:val="nil"/>
              <w:bottom w:val="single" w:sz="4" w:space="0" w:color="auto"/>
              <w:right w:val="single" w:sz="4" w:space="0" w:color="auto"/>
            </w:tcBorders>
            <w:shd w:val="clear" w:color="auto" w:fill="auto"/>
            <w:noWrap/>
            <w:vAlign w:val="center"/>
            <w:hideMark/>
          </w:tcPr>
          <w:p w14:paraId="3BF77668" w14:textId="624A5CFE"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175  $</w:t>
            </w:r>
          </w:p>
        </w:tc>
        <w:tc>
          <w:tcPr>
            <w:tcW w:w="387" w:type="pct"/>
            <w:gridSpan w:val="2"/>
            <w:tcBorders>
              <w:top w:val="nil"/>
              <w:left w:val="nil"/>
              <w:bottom w:val="single" w:sz="4" w:space="0" w:color="auto"/>
              <w:right w:val="single" w:sz="4" w:space="0" w:color="auto"/>
            </w:tcBorders>
            <w:shd w:val="clear" w:color="auto" w:fill="auto"/>
            <w:noWrap/>
            <w:vAlign w:val="center"/>
            <w:hideMark/>
          </w:tcPr>
          <w:p w14:paraId="1F865B09" w14:textId="7D9E26B4" w:rsidR="00FC1B25" w:rsidRPr="00913A41" w:rsidRDefault="00FC1B25" w:rsidP="00F02504">
            <w:pPr>
              <w:spacing w:after="0" w:line="240" w:lineRule="auto"/>
              <w:jc w:val="right"/>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2</w:t>
            </w:r>
            <w:r>
              <w:rPr>
                <w:rFonts w:ascii="Arial Narrow" w:eastAsia="Times New Roman" w:hAnsi="Arial Narrow" w:cs="Times New Roman"/>
                <w:color w:val="000000"/>
                <w:sz w:val="18"/>
                <w:szCs w:val="18"/>
                <w:lang w:eastAsia="fr-CA"/>
              </w:rPr>
              <w:t> 012,50</w:t>
            </w:r>
            <w:r w:rsidRPr="00913A41">
              <w:rPr>
                <w:rFonts w:ascii="Arial Narrow" w:eastAsia="Times New Roman" w:hAnsi="Arial Narrow" w:cs="Times New Roman"/>
                <w:color w:val="000000"/>
                <w:sz w:val="18"/>
                <w:szCs w:val="18"/>
                <w:lang w:eastAsia="fr-CA"/>
              </w:rPr>
              <w:t xml:space="preserve">  $ </w:t>
            </w:r>
          </w:p>
        </w:tc>
        <w:tc>
          <w:tcPr>
            <w:tcW w:w="376" w:type="pct"/>
            <w:gridSpan w:val="2"/>
            <w:tcBorders>
              <w:top w:val="nil"/>
              <w:left w:val="nil"/>
              <w:bottom w:val="single" w:sz="4" w:space="0" w:color="auto"/>
              <w:right w:val="single" w:sz="4" w:space="0" w:color="auto"/>
            </w:tcBorders>
            <w:shd w:val="clear" w:color="auto" w:fill="auto"/>
            <w:noWrap/>
            <w:vAlign w:val="center"/>
            <w:hideMark/>
          </w:tcPr>
          <w:p w14:paraId="005F274A" w14:textId="77777777"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6</w:t>
            </w:r>
          </w:p>
        </w:tc>
        <w:tc>
          <w:tcPr>
            <w:tcW w:w="327" w:type="pct"/>
            <w:tcBorders>
              <w:top w:val="nil"/>
              <w:left w:val="nil"/>
              <w:bottom w:val="single" w:sz="4" w:space="0" w:color="auto"/>
              <w:right w:val="single" w:sz="4" w:space="0" w:color="auto"/>
            </w:tcBorders>
            <w:shd w:val="clear" w:color="auto" w:fill="auto"/>
            <w:noWrap/>
            <w:vAlign w:val="center"/>
            <w:hideMark/>
          </w:tcPr>
          <w:p w14:paraId="5D72EC24" w14:textId="28CD58E4"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sidRPr="00913A41">
              <w:rPr>
                <w:rFonts w:ascii="Arial Narrow" w:eastAsia="Times New Roman" w:hAnsi="Arial Narrow" w:cs="Times New Roman"/>
                <w:color w:val="000000"/>
                <w:sz w:val="18"/>
                <w:szCs w:val="18"/>
                <w:lang w:eastAsia="fr-CA"/>
              </w:rPr>
              <w:t>175  $</w:t>
            </w:r>
          </w:p>
        </w:tc>
        <w:tc>
          <w:tcPr>
            <w:tcW w:w="414" w:type="pct"/>
            <w:tcBorders>
              <w:top w:val="nil"/>
              <w:left w:val="nil"/>
              <w:bottom w:val="single" w:sz="4" w:space="0" w:color="auto"/>
              <w:right w:val="single" w:sz="4" w:space="0" w:color="auto"/>
            </w:tcBorders>
            <w:shd w:val="clear" w:color="auto" w:fill="auto"/>
            <w:noWrap/>
            <w:vAlign w:val="center"/>
            <w:hideMark/>
          </w:tcPr>
          <w:p w14:paraId="1CDA0C01" w14:textId="2B2F188D"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00FC1B25" w:rsidRPr="00913A41">
              <w:rPr>
                <w:rFonts w:ascii="Arial Narrow" w:eastAsia="Times New Roman" w:hAnsi="Arial Narrow" w:cs="Times New Roman"/>
                <w:color w:val="000000"/>
                <w:sz w:val="18"/>
                <w:szCs w:val="18"/>
                <w:lang w:eastAsia="fr-CA"/>
              </w:rPr>
              <w:t xml:space="preserve">1 050  $ </w:t>
            </w:r>
          </w:p>
        </w:tc>
        <w:tc>
          <w:tcPr>
            <w:tcW w:w="283" w:type="pct"/>
            <w:tcBorders>
              <w:top w:val="nil"/>
              <w:left w:val="nil"/>
              <w:bottom w:val="single" w:sz="4" w:space="0" w:color="auto"/>
              <w:right w:val="single" w:sz="4" w:space="0" w:color="auto"/>
            </w:tcBorders>
            <w:shd w:val="clear" w:color="auto" w:fill="auto"/>
            <w:noWrap/>
            <w:vAlign w:val="center"/>
            <w:hideMark/>
          </w:tcPr>
          <w:p w14:paraId="740B4BF1" w14:textId="77777777" w:rsidR="00FC1B25" w:rsidRPr="00913A41" w:rsidRDefault="00FC1B25" w:rsidP="00F02504">
            <w:pPr>
              <w:spacing w:after="0" w:line="240" w:lineRule="auto"/>
              <w:jc w:val="center"/>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17,5</w:t>
            </w:r>
          </w:p>
        </w:tc>
        <w:tc>
          <w:tcPr>
            <w:tcW w:w="532" w:type="pct"/>
            <w:tcBorders>
              <w:top w:val="nil"/>
              <w:left w:val="nil"/>
              <w:bottom w:val="single" w:sz="4" w:space="0" w:color="auto"/>
              <w:right w:val="single" w:sz="4" w:space="0" w:color="auto"/>
            </w:tcBorders>
            <w:vAlign w:val="center"/>
          </w:tcPr>
          <w:p w14:paraId="706D44A0" w14:textId="632CA0E5" w:rsidR="00FC1B25" w:rsidRPr="00913A41" w:rsidRDefault="00FC1B25"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833,75 $</w:t>
            </w:r>
          </w:p>
        </w:tc>
        <w:tc>
          <w:tcPr>
            <w:tcW w:w="485" w:type="pct"/>
            <w:tcBorders>
              <w:top w:val="nil"/>
              <w:left w:val="single" w:sz="4" w:space="0" w:color="auto"/>
              <w:bottom w:val="single" w:sz="4" w:space="0" w:color="auto"/>
              <w:right w:val="single" w:sz="4" w:space="0" w:color="auto"/>
            </w:tcBorders>
            <w:vAlign w:val="center"/>
          </w:tcPr>
          <w:p w14:paraId="414594E9" w14:textId="65D73100"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1</w:t>
            </w:r>
            <w:r w:rsidR="003736FC">
              <w:rPr>
                <w:rFonts w:ascii="Arial Narrow" w:eastAsia="Times New Roman" w:hAnsi="Arial Narrow" w:cs="Times New Roman"/>
                <w:color w:val="000000"/>
                <w:sz w:val="18"/>
                <w:szCs w:val="18"/>
                <w:lang w:eastAsia="fr-CA"/>
              </w:rPr>
              <w:t xml:space="preserve"> </w:t>
            </w:r>
            <w:r>
              <w:rPr>
                <w:rFonts w:ascii="Arial Narrow" w:eastAsia="Times New Roman" w:hAnsi="Arial Narrow" w:cs="Times New Roman"/>
                <w:color w:val="000000"/>
                <w:sz w:val="18"/>
                <w:szCs w:val="18"/>
                <w:lang w:eastAsia="fr-CA"/>
              </w:rPr>
              <w:t>892 $*</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2AEE9381" w14:textId="14A145DE" w:rsidR="00FC1B25" w:rsidRPr="00913A41" w:rsidRDefault="00F02504" w:rsidP="00F02504">
            <w:pPr>
              <w:spacing w:after="0" w:line="240" w:lineRule="auto"/>
              <w:jc w:val="right"/>
              <w:rPr>
                <w:rFonts w:ascii="Arial Narrow" w:eastAsia="Times New Roman" w:hAnsi="Arial Narrow" w:cs="Times New Roman"/>
                <w:color w:val="000000"/>
                <w:sz w:val="18"/>
                <w:szCs w:val="18"/>
                <w:lang w:eastAsia="fr-CA"/>
              </w:rPr>
            </w:pPr>
            <w:r>
              <w:rPr>
                <w:rFonts w:ascii="Arial Narrow" w:eastAsia="Times New Roman" w:hAnsi="Arial Narrow" w:cs="Times New Roman"/>
                <w:color w:val="000000"/>
                <w:sz w:val="18"/>
                <w:szCs w:val="18"/>
                <w:lang w:eastAsia="fr-CA"/>
              </w:rPr>
              <w:t xml:space="preserve">        </w:t>
            </w:r>
            <w:r w:rsidR="00FC1B25" w:rsidRPr="00913A41">
              <w:rPr>
                <w:rFonts w:ascii="Arial Narrow" w:eastAsia="Times New Roman" w:hAnsi="Arial Narrow" w:cs="Times New Roman"/>
                <w:color w:val="000000"/>
                <w:sz w:val="18"/>
                <w:szCs w:val="18"/>
                <w:lang w:eastAsia="fr-CA"/>
              </w:rPr>
              <w:t xml:space="preserve"> </w:t>
            </w:r>
            <w:r>
              <w:rPr>
                <w:rFonts w:ascii="Arial Narrow" w:eastAsia="Times New Roman" w:hAnsi="Arial Narrow" w:cs="Times New Roman"/>
                <w:color w:val="000000"/>
                <w:sz w:val="18"/>
                <w:szCs w:val="18"/>
                <w:lang w:eastAsia="fr-CA"/>
              </w:rPr>
              <w:t>5 788</w:t>
            </w:r>
            <w:r w:rsidR="00FC1B25" w:rsidRPr="00913A41">
              <w:rPr>
                <w:rFonts w:ascii="Arial Narrow" w:eastAsia="Times New Roman" w:hAnsi="Arial Narrow" w:cs="Times New Roman"/>
                <w:color w:val="000000"/>
                <w:sz w:val="18"/>
                <w:szCs w:val="18"/>
                <w:lang w:eastAsia="fr-CA"/>
              </w:rPr>
              <w:t xml:space="preserve">  $ </w:t>
            </w:r>
          </w:p>
        </w:tc>
      </w:tr>
    </w:tbl>
    <w:p w14:paraId="63CC88DC" w14:textId="2F0ECCE5" w:rsidR="00FC1B25" w:rsidRPr="00F02504" w:rsidRDefault="00F02504" w:rsidP="00F02504">
      <w:pPr>
        <w:pStyle w:val="Texte"/>
        <w:rPr>
          <w:sz w:val="18"/>
          <w:szCs w:val="18"/>
        </w:rPr>
        <w:sectPr w:rsidR="00FC1B25" w:rsidRPr="00F02504" w:rsidSect="006C466C">
          <w:pgSz w:w="15840" w:h="12240" w:orient="landscape"/>
          <w:pgMar w:top="1800" w:right="1440" w:bottom="1800" w:left="1440" w:header="708" w:footer="708" w:gutter="0"/>
          <w:cols w:space="708"/>
          <w:titlePg/>
          <w:docGrid w:linePitch="360"/>
        </w:sectPr>
      </w:pPr>
      <w:r w:rsidRPr="00F02504">
        <w:rPr>
          <w:sz w:val="18"/>
          <w:szCs w:val="18"/>
        </w:rPr>
        <w:t>*Environ 539 m</w:t>
      </w:r>
      <w:r w:rsidRPr="00F02504">
        <w:rPr>
          <w:sz w:val="18"/>
          <w:szCs w:val="18"/>
          <w:vertAlign w:val="superscript"/>
        </w:rPr>
        <w:t xml:space="preserve">3 </w:t>
      </w:r>
      <w:r w:rsidR="003736FC">
        <w:rPr>
          <w:sz w:val="18"/>
          <w:szCs w:val="18"/>
        </w:rPr>
        <w:t xml:space="preserve">de bois débardés sur </w:t>
      </w:r>
      <w:r w:rsidRPr="00F02504">
        <w:rPr>
          <w:sz w:val="18"/>
          <w:szCs w:val="18"/>
        </w:rPr>
        <w:t>une distance de plus de 400 m</w:t>
      </w:r>
    </w:p>
    <w:p w14:paraId="21A5AED2" w14:textId="1C9AF68F" w:rsidR="002F79FE" w:rsidRDefault="002F79FE" w:rsidP="00A714DB">
      <w:pPr>
        <w:pStyle w:val="Texte"/>
        <w:rPr>
          <w:sz w:val="20"/>
          <w:szCs w:val="20"/>
        </w:rPr>
      </w:pPr>
    </w:p>
    <w:p w14:paraId="09F4C785" w14:textId="0A0A0E8A" w:rsidR="00A82A78" w:rsidRDefault="003B71FF" w:rsidP="00183497">
      <w:pPr>
        <w:pStyle w:val="Titre1"/>
      </w:pPr>
      <w:bookmarkStart w:id="19" w:name="_Toc522795350"/>
      <w:r>
        <w:t>Bilan de la construction et du démantèlement du chemin de courte durée</w:t>
      </w:r>
      <w:bookmarkEnd w:id="19"/>
    </w:p>
    <w:p w14:paraId="689BC554" w14:textId="588DC448" w:rsidR="004E0BDE" w:rsidRDefault="00F651D2" w:rsidP="004E0BDE">
      <w:pPr>
        <w:pStyle w:val="Texte"/>
      </w:pPr>
      <w:r>
        <w:t>Les observations montrent que l</w:t>
      </w:r>
      <w:r w:rsidR="004E0BDE">
        <w:t xml:space="preserve">e temps alloué à la construction </w:t>
      </w:r>
      <w:r w:rsidR="001743D1">
        <w:t>d’un chemin qui sera refermé après la récolte</w:t>
      </w:r>
      <w:r w:rsidR="004E0BDE">
        <w:t xml:space="preserve"> varie en fonction </w:t>
      </w:r>
      <w:r>
        <w:t>du</w:t>
      </w:r>
      <w:r w:rsidR="004E0BDE">
        <w:t xml:space="preserve"> site. </w:t>
      </w:r>
      <w:r w:rsidR="000E0658">
        <w:t>Par exemple, l</w:t>
      </w:r>
      <w:r w:rsidR="004E0BDE">
        <w:t xml:space="preserve">es caractéristiques du drainage sont un élément important à considérer. </w:t>
      </w:r>
      <w:r w:rsidR="003736FC">
        <w:t>Malgré l’objectif</w:t>
      </w:r>
      <w:r w:rsidR="00294FEE">
        <w:t xml:space="preserve"> de minimiser les investissements pour une infrastructure qui aura une courte période d’utilisation, la</w:t>
      </w:r>
      <w:r w:rsidR="003736FC">
        <w:t xml:space="preserve"> construction d’un fossé et la mise en place d</w:t>
      </w:r>
      <w:r w:rsidR="00294FEE">
        <w:t xml:space="preserve">e </w:t>
      </w:r>
      <w:r w:rsidR="003736FC">
        <w:t>tuyau</w:t>
      </w:r>
      <w:r w:rsidR="00294FEE">
        <w:t>x</w:t>
      </w:r>
      <w:r w:rsidR="003736FC">
        <w:t xml:space="preserve"> de draina</w:t>
      </w:r>
      <w:r w:rsidR="00294FEE">
        <w:t xml:space="preserve">ge peuvent s’avérer nécessaire. </w:t>
      </w:r>
      <w:r w:rsidR="004E0BDE">
        <w:t xml:space="preserve">Par exemple, </w:t>
      </w:r>
      <w:r w:rsidR="003736FC">
        <w:t xml:space="preserve">suite à des précipitations abondantes </w:t>
      </w:r>
      <w:r w:rsidR="004E0BDE">
        <w:t xml:space="preserve">au chantier du Ruisseau-Isabelle, une section de l’embranchement sud s’est avérée problématique pour le transport. Il a donc été nécessaire de </w:t>
      </w:r>
      <w:r w:rsidR="000F6C11">
        <w:t>rectifier</w:t>
      </w:r>
      <w:r w:rsidR="004E0BDE">
        <w:t xml:space="preserve"> cette section afin d’en améliorer le drainage et ne pas</w:t>
      </w:r>
      <w:r w:rsidR="00294FEE">
        <w:t xml:space="preserve"> engendrer une augmentation des dépenses liée au</w:t>
      </w:r>
      <w:r w:rsidR="004E0BDE">
        <w:t xml:space="preserve"> transport du bois.</w:t>
      </w:r>
      <w:r w:rsidR="00293DAB">
        <w:t xml:space="preserve"> </w:t>
      </w:r>
    </w:p>
    <w:p w14:paraId="2F1BBF2F" w14:textId="6BCA70BB" w:rsidR="001A687B" w:rsidRDefault="001A687B" w:rsidP="004E0BDE">
      <w:pPr>
        <w:pStyle w:val="Texte"/>
      </w:pPr>
      <w:r>
        <w:t>Toujours en conservant l’objectif d’une construction minimale, il peut s’avérer pertinent de construire des virées pour les camions à des endroits stratégiques. En effet, le démantèlement peut débuter au cours du transport de bois dès que le bois situé le plus en amont du chemin</w:t>
      </w:r>
      <w:r w:rsidR="00104052">
        <w:t xml:space="preserve"> a été transporté. Toutefois, en l’absence de virées, il peut être nécessaire d’attendre que le bois soit transporté sur une grande portion du chemin afin de pouvoir entamer les opérations de démantèlement. Sur l’embranchement sud, une virée avait été aménagée au niveau du premier tiers à partir de la jonction. Il aurait pu s’avérer de prévoir une virée un peu plus </w:t>
      </w:r>
      <w:r w:rsidR="00294FEE">
        <w:t>loin</w:t>
      </w:r>
      <w:r w:rsidR="00104052">
        <w:t xml:space="preserve"> afin de réaliser les travaux d</w:t>
      </w:r>
      <w:r w:rsidR="00294FEE">
        <w:t>e démantèlement plus rapidement à l’extrémité du tronçon.</w:t>
      </w:r>
    </w:p>
    <w:p w14:paraId="09A85400" w14:textId="5D324F63" w:rsidR="003117DC" w:rsidRPr="00AB51D8" w:rsidRDefault="004E0BDE" w:rsidP="003117DC">
      <w:pPr>
        <w:pStyle w:val="Texte"/>
      </w:pPr>
      <w:r>
        <w:t>La stratégie de démantèlement consistant à ameublir et à étaler les débris de coupe sur une partie de la surface du chemin en laissant un passage pour camionnette en vue de l’accès pour les travaux sylvicoles</w:t>
      </w:r>
      <w:r w:rsidR="00785F29">
        <w:t xml:space="preserve"> </w:t>
      </w:r>
      <w:r w:rsidR="00D61FEE">
        <w:t xml:space="preserve">mise en essai au Ruisseau-Isabelle </w:t>
      </w:r>
      <w:r w:rsidR="00294FEE">
        <w:t>doit tenir compte de la nécessité de créer des structures d’évacuation de l’eau de surface qui aurait sinon tendance à s’accumuler</w:t>
      </w:r>
      <w:r w:rsidR="00785F29">
        <w:t xml:space="preserve">. En effet, puisque </w:t>
      </w:r>
      <w:r w:rsidR="004C1857">
        <w:t xml:space="preserve">le </w:t>
      </w:r>
      <w:r w:rsidR="00785F29">
        <w:t xml:space="preserve">passage </w:t>
      </w:r>
      <w:r w:rsidR="004C1857">
        <w:t xml:space="preserve">maintenu pour la circulation </w:t>
      </w:r>
      <w:r w:rsidR="00785F29">
        <w:t>d’une camionnette</w:t>
      </w:r>
      <w:r w:rsidR="004C1857">
        <w:t xml:space="preserve"> ou d’un VTT</w:t>
      </w:r>
      <w:r w:rsidR="00785F29">
        <w:t xml:space="preserve"> pour la réalisation des travaux sylvicoles n’a pas été ameublie</w:t>
      </w:r>
      <w:r w:rsidR="00D61FEE">
        <w:t xml:space="preserve">, </w:t>
      </w:r>
      <w:r w:rsidR="00B175EF">
        <w:t xml:space="preserve">l’eau tend à s’y accumuler. </w:t>
      </w:r>
      <w:r w:rsidR="004C1857">
        <w:t xml:space="preserve">Le passage pourrait s’avérer impraticable après </w:t>
      </w:r>
      <w:r w:rsidR="00B82EAA">
        <w:t>une certaine période</w:t>
      </w:r>
      <w:r w:rsidR="003117DC">
        <w:t xml:space="preserve"> étant donné le ruissellement.</w:t>
      </w:r>
    </w:p>
    <w:p w14:paraId="628722C4" w14:textId="7DB1D1C1" w:rsidR="001F2B13" w:rsidRDefault="001F2B13" w:rsidP="00A82A78">
      <w:pPr>
        <w:pStyle w:val="Texte"/>
      </w:pPr>
    </w:p>
    <w:p w14:paraId="36BBDC8D" w14:textId="77777777" w:rsidR="003117DC" w:rsidRDefault="00F40256" w:rsidP="003117DC">
      <w:pPr>
        <w:pStyle w:val="Texte"/>
        <w:keepNext/>
        <w:ind w:firstLine="0"/>
        <w:jc w:val="center"/>
      </w:pPr>
      <w:r>
        <w:rPr>
          <w:noProof/>
          <w:lang w:eastAsia="fr-CA"/>
        </w:rPr>
        <w:drawing>
          <wp:inline distT="0" distB="0" distL="0" distR="0" wp14:anchorId="03EBB552" wp14:editId="289FD209">
            <wp:extent cx="2876400" cy="2160000"/>
            <wp:effectExtent l="0" t="0" r="635" b="0"/>
            <wp:docPr id="3" name="Image 3" descr="C:\Users\ET212A\Pictures\2017-11-0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212A\Pictures\2017-11-07\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inline>
        </w:drawing>
      </w:r>
    </w:p>
    <w:p w14:paraId="238EB49C" w14:textId="52462238" w:rsidR="00B22EF9" w:rsidRDefault="003117DC" w:rsidP="003117DC">
      <w:pPr>
        <w:pStyle w:val="Lgende"/>
        <w:jc w:val="center"/>
      </w:pPr>
      <w:r>
        <w:t xml:space="preserve">Figure </w:t>
      </w:r>
      <w:r w:rsidR="009D43AF">
        <w:rPr>
          <w:noProof/>
        </w:rPr>
        <w:fldChar w:fldCharType="begin"/>
      </w:r>
      <w:r w:rsidR="009D43AF">
        <w:rPr>
          <w:noProof/>
        </w:rPr>
        <w:instrText xml:space="preserve"> SEQ Figure \* ARABIC </w:instrText>
      </w:r>
      <w:r w:rsidR="009D43AF">
        <w:rPr>
          <w:noProof/>
        </w:rPr>
        <w:fldChar w:fldCharType="separate"/>
      </w:r>
      <w:r>
        <w:rPr>
          <w:noProof/>
        </w:rPr>
        <w:t>10</w:t>
      </w:r>
      <w:r w:rsidR="009D43AF">
        <w:rPr>
          <w:noProof/>
        </w:rPr>
        <w:fldChar w:fldCharType="end"/>
      </w:r>
      <w:r>
        <w:t xml:space="preserve">. </w:t>
      </w:r>
      <w:r w:rsidR="001A687B">
        <w:t>Accumulation d’eau sur la partie non ameublie du chemin démantelé au chantier du Ruisseau-Isabell</w:t>
      </w:r>
      <w:r w:rsidR="00104052">
        <w:t>e</w:t>
      </w:r>
    </w:p>
    <w:p w14:paraId="64EC15B3" w14:textId="29FBCC65" w:rsidR="003117DC" w:rsidRDefault="00B82EAA" w:rsidP="003117DC">
      <w:pPr>
        <w:pStyle w:val="Texte"/>
      </w:pPr>
      <w:r>
        <w:lastRenderedPageBreak/>
        <w:t>L</w:t>
      </w:r>
      <w:r w:rsidR="003117DC">
        <w:t>’ameublissement complet de la surface du chemin avec étalement de débris de façon à permettre un passage cahoteux pour la réalisation des travaux sylvicoles</w:t>
      </w:r>
      <w:r>
        <w:t>, réalisée</w:t>
      </w:r>
      <w:r w:rsidR="003117DC">
        <w:t xml:space="preserve"> dans le chantier du Rocky</w:t>
      </w:r>
      <w:r>
        <w:t>, a l’avantage de ne pas favoriser l’accumulation de l’eau</w:t>
      </w:r>
      <w:r w:rsidR="003117DC">
        <w:t>.</w:t>
      </w:r>
      <w:r>
        <w:t xml:space="preserve"> En effet, l’ameublissement de la surface, </w:t>
      </w:r>
      <w:r w:rsidR="00C468E6">
        <w:t>réduit l’effet splash</w:t>
      </w:r>
      <w:r w:rsidR="007610DF">
        <w:rPr>
          <w:rStyle w:val="Appelnotedebasdep"/>
        </w:rPr>
        <w:footnoteReference w:id="2"/>
      </w:r>
      <w:r w:rsidR="00C468E6">
        <w:t xml:space="preserve"> et favorise la pénétration de l’eau dans le sol</w:t>
      </w:r>
      <w:r>
        <w:t>.</w:t>
      </w:r>
    </w:p>
    <w:p w14:paraId="1C1F0962" w14:textId="5AFC7D6A" w:rsidR="001A687B" w:rsidRDefault="0023121B" w:rsidP="003117DC">
      <w:pPr>
        <w:pStyle w:val="Texte"/>
      </w:pPr>
      <w:r>
        <w:t>Les travaux ont été réalisés avec une pelle mécanique. La pelle mécanique offre l’avantage de faciliter le déplacement du remblai vers le déblai, ce qui est particulièrement utile dans les chemins qui se trouvent en pente. Dans un contexte où le chemin se t</w:t>
      </w:r>
      <w:r w:rsidR="006F1CFC">
        <w:t>rouve en faible pente ou sur un</w:t>
      </w:r>
      <w:r>
        <w:t xml:space="preserve"> terrain plat, l’utilisation d’un buteur pourrait s’avérer adéquate et moins coûteuse.</w:t>
      </w:r>
    </w:p>
    <w:p w14:paraId="6666CA3D" w14:textId="77777777" w:rsidR="009D43AF" w:rsidRDefault="009D43AF" w:rsidP="003117DC">
      <w:pPr>
        <w:pStyle w:val="Texte"/>
      </w:pPr>
    </w:p>
    <w:p w14:paraId="38749091" w14:textId="0CD30D2A" w:rsidR="009D43AF" w:rsidRDefault="009D43AF" w:rsidP="009D43AF">
      <w:pPr>
        <w:pStyle w:val="Titre1"/>
      </w:pPr>
      <w:bookmarkStart w:id="20" w:name="_Toc522795351"/>
      <w:r>
        <w:t>Bilan des travaux de reboisement</w:t>
      </w:r>
      <w:bookmarkEnd w:id="20"/>
    </w:p>
    <w:p w14:paraId="7578D551" w14:textId="36B84AF1" w:rsidR="00642711" w:rsidRDefault="00642711" w:rsidP="00642711">
      <w:pPr>
        <w:pStyle w:val="Texte"/>
      </w:pPr>
      <w:r>
        <w:t>La sécurité des travailleurs sylvicoles qui auront, s’il y a lieu, a effectué les activités de reboisement ou de débroussaillage doit être prise en considération au moment d’effectuer le démantèlement du chemin. En effet, l</w:t>
      </w:r>
      <w:r w:rsidRPr="00DE13B0">
        <w:t>es directives de santé et de sécurité au travail indiquent que les travailleurs sylvicoles devraient se trouver en tout temps à moins de 30 minutes de marche d’un véhicule d’urgence</w:t>
      </w:r>
      <w:r>
        <w:rPr>
          <w:rStyle w:val="Appelnotedebasdep"/>
        </w:rPr>
        <w:footnoteReference w:id="3"/>
      </w:r>
      <w:r w:rsidRPr="00DE13B0">
        <w:t xml:space="preserve">. </w:t>
      </w:r>
      <w:r>
        <w:t>Ce temps de marche doit tenir compte de la charge que doivent transporter les secouristes, de même que des conditions climatiques difficiles qui pourraient nuire aux déplacements.</w:t>
      </w:r>
    </w:p>
    <w:p w14:paraId="09F11DB9" w14:textId="5E88A0BF" w:rsidR="00642711" w:rsidRDefault="00642711" w:rsidP="00642711">
      <w:pPr>
        <w:pStyle w:val="Texte"/>
      </w:pPr>
      <w:r>
        <w:t>Au chantier du Ruisseau-Isabelle, les portions de chemin ayant fait l’objet d’un ameublissement et d’un étalement partiel de débris de coupe ont été reboisés en juillet 2018. La superficie à reboiser était de 6,55 ha, disposés de part et d’autre d’un passage d’un</w:t>
      </w:r>
      <w:r w:rsidR="00452AEE">
        <w:t>e largeur de 3 </w:t>
      </w:r>
      <w:r>
        <w:t xml:space="preserve">mètres permettant le passage d’une camionnette. </w:t>
      </w:r>
      <w:r w:rsidR="00452AEE">
        <w:t xml:space="preserve">Le reboisement de la portion centrale du  tronçon devrait être effectué lorsqu’il aura été déterminé </w:t>
      </w:r>
      <w:r w:rsidR="00B16A87">
        <w:t xml:space="preserve">avec un bon degré de certitude </w:t>
      </w:r>
      <w:r w:rsidR="00452AEE">
        <w:t>que l’état de la régénération</w:t>
      </w:r>
      <w:r w:rsidR="00B16A87">
        <w:t xml:space="preserve"> permet l’atteinte des objectifs d’aménagement pour le caribou.</w:t>
      </w:r>
    </w:p>
    <w:p w14:paraId="699ACC0B" w14:textId="1300B7C4" w:rsidR="00F65033" w:rsidRDefault="00F65033" w:rsidP="00642711">
      <w:pPr>
        <w:pStyle w:val="Texte"/>
      </w:pPr>
      <w:r>
        <w:t>Lors du reboisement, deux obstacles majeur</w:t>
      </w:r>
      <w:r w:rsidR="00602608">
        <w:t>s ont été rencontré</w:t>
      </w:r>
      <w:r>
        <w:t xml:space="preserve">s. D’une part, le nombre de microsites s’est avéré insuffisant en raison de la </w:t>
      </w:r>
      <w:r w:rsidR="00DB4D53">
        <w:t>grande quantité de</w:t>
      </w:r>
      <w:r>
        <w:t xml:space="preserve"> débris de coupe. En effet, un microsite adéquat doit avoir un rayon de 30 cm libre de déchets de coupe.</w:t>
      </w:r>
      <w:r w:rsidR="00DB4D53">
        <w:t xml:space="preserve"> De plus, le mélange de sol et de débris a créé des poches d’air contribuant également à réduire le nombre de microsites</w:t>
      </w:r>
      <w:r w:rsidR="00602608">
        <w:t xml:space="preserve"> Ainsi, des tronçons de plus de 50 mètres n’ont pu être reboisés.</w:t>
      </w:r>
      <w:r w:rsidR="00DB4D53">
        <w:t xml:space="preserve"> D’autre part, la faible épaisseur de sol organique et la présence de portions rocheuses a engendré des difficultés supplémentaires étant donné le type de plants alloué pour ce reboisement</w:t>
      </w:r>
      <w:r w:rsidR="00DB4D53">
        <w:rPr>
          <w:rStyle w:val="Appelnotedebasdep"/>
        </w:rPr>
        <w:footnoteReference w:id="4"/>
      </w:r>
      <w:r w:rsidR="00DB4D53">
        <w:t xml:space="preserve">. Les conditions particulières du banc </w:t>
      </w:r>
      <w:r w:rsidR="00DB4D53">
        <w:lastRenderedPageBreak/>
        <w:t>d’essai ont fait en sorte que l’inventaire permettant de connaître le nombre de microsites n’a pu être effectué, ce qui a mené à une surestimation du nombre de plants pouvant être mis en terre.</w:t>
      </w:r>
    </w:p>
    <w:p w14:paraId="1B09B4BD" w14:textId="08D0C75B" w:rsidR="004360E6" w:rsidRPr="00642711" w:rsidRDefault="004360E6" w:rsidP="00642711">
      <w:pPr>
        <w:pStyle w:val="Texte"/>
      </w:pPr>
      <w:r>
        <w:t xml:space="preserve">Ces éléments permettront de mieux orienter les travaux lorsque la phase de démantèlement du chemin constitue une préparation de terrain en vue du reboisement. </w:t>
      </w:r>
    </w:p>
    <w:p w14:paraId="5EE7954B" w14:textId="44589530" w:rsidR="00AB51D8" w:rsidRDefault="003B71FF" w:rsidP="00183497">
      <w:pPr>
        <w:pStyle w:val="Titre1"/>
      </w:pPr>
      <w:bookmarkStart w:id="21" w:name="_Toc522795352"/>
      <w:r>
        <w:t>Conclusion</w:t>
      </w:r>
      <w:bookmarkEnd w:id="21"/>
    </w:p>
    <w:p w14:paraId="4CC16BCC" w14:textId="4D37F947" w:rsidR="00EA1374" w:rsidRDefault="00862E96" w:rsidP="00EA1374">
      <w:pPr>
        <w:pStyle w:val="Texte"/>
      </w:pPr>
      <w:r>
        <w:t xml:space="preserve">Le banc d’essai a permis </w:t>
      </w:r>
      <w:r w:rsidR="00802834">
        <w:t xml:space="preserve">de documenter </w:t>
      </w:r>
      <w:r w:rsidR="00EA1374">
        <w:t>certaines procédures de</w:t>
      </w:r>
      <w:r w:rsidR="0055132C">
        <w:t xml:space="preserve"> construction et </w:t>
      </w:r>
      <w:r w:rsidR="00EA1374">
        <w:t xml:space="preserve">de </w:t>
      </w:r>
      <w:r w:rsidR="0055132C">
        <w:t>déman</w:t>
      </w:r>
      <w:r w:rsidR="00EA1374">
        <w:t xml:space="preserve">tèlement d’un chemin </w:t>
      </w:r>
      <w:r w:rsidR="001743D1">
        <w:t>ayant une courte durée de vie</w:t>
      </w:r>
      <w:r w:rsidR="00EA1374">
        <w:t xml:space="preserve"> et d’en tirer une approximation des coûts et de la durée des travaux. Toutefois, il est important de souligner que ces bancs d’essai ne permettent pas d’obtenir un nombre de réplicas suffisant pour être représentatifs des différentes situations qui peuvent être rencontrées. Un plus grand nombre d’essai serait nécessaire pour améliorer la connaissance des procédures et des coûts associés à différents contextes.</w:t>
      </w:r>
    </w:p>
    <w:p w14:paraId="4B09F684" w14:textId="5FCAF6F9" w:rsidR="00EA1374" w:rsidRDefault="006212F9" w:rsidP="00EA1374">
      <w:pPr>
        <w:pStyle w:val="Texte"/>
      </w:pPr>
      <w:r>
        <w:t>D’autres options de construction et de démantèlement pourraient également s’avérer pertinentes et pourraient faire l’objet de bancs d’essai.</w:t>
      </w:r>
    </w:p>
    <w:p w14:paraId="0871A06D" w14:textId="1F3C1D35" w:rsidR="006212F9" w:rsidRDefault="001F716A" w:rsidP="00EA1374">
      <w:pPr>
        <w:pStyle w:val="Texte"/>
      </w:pPr>
      <w:r>
        <w:t>P</w:t>
      </w:r>
      <w:r w:rsidR="004344A4">
        <w:t>lusieurs questions demeurent quant à l’accès aux parterres de coupe pour les travaux sylvicoles et à l’arrimage entre le démantèlement des chemins et le reboisement.</w:t>
      </w:r>
    </w:p>
    <w:p w14:paraId="49929A69" w14:textId="27660CB8" w:rsidR="004344A4" w:rsidRDefault="004344A4" w:rsidP="004344A4">
      <w:pPr>
        <w:pStyle w:val="Texte"/>
        <w:numPr>
          <w:ilvl w:val="0"/>
          <w:numId w:val="10"/>
        </w:numPr>
      </w:pPr>
      <w:r>
        <w:t>Une surface ameublie et cahoteuse peut-elle être acceptable, même s</w:t>
      </w:r>
      <w:r w:rsidR="0023121B">
        <w:t>i elle</w:t>
      </w:r>
      <w:r>
        <w:t xml:space="preserve"> n’est pas idéal</w:t>
      </w:r>
      <w:r w:rsidR="0023121B">
        <w:t>e</w:t>
      </w:r>
      <w:r>
        <w:t>, pour le transport de plants et de travailleurs jusqu’à un parterre de coupe ou jusqu’au bout du chemin à reboiser?</w:t>
      </w:r>
    </w:p>
    <w:p w14:paraId="1102BBF3" w14:textId="10E989D8" w:rsidR="0023121B" w:rsidRDefault="0023121B" w:rsidP="004344A4">
      <w:pPr>
        <w:pStyle w:val="Texte"/>
        <w:numPr>
          <w:ilvl w:val="0"/>
          <w:numId w:val="10"/>
        </w:numPr>
      </w:pPr>
      <w:r>
        <w:t>Y aurait-il lieu de réaliser le démantèlement au même moment que le reboisement pour faciliter le transport des plants et des travailleurs et pour reboiser dans une surface fraîchement ameublie?</w:t>
      </w:r>
    </w:p>
    <w:p w14:paraId="43939C8C" w14:textId="6D71714E" w:rsidR="0023121B" w:rsidRDefault="0023121B" w:rsidP="004344A4">
      <w:pPr>
        <w:pStyle w:val="Texte"/>
        <w:numPr>
          <w:ilvl w:val="0"/>
          <w:numId w:val="10"/>
        </w:numPr>
      </w:pPr>
      <w:r>
        <w:t>Au contraire, est-il préférable que le tassement naturel se fasse dans la surface à reboiser pour éviter les poches d’air?</w:t>
      </w:r>
    </w:p>
    <w:p w14:paraId="33DE00E2" w14:textId="74C59A00" w:rsidR="006F1CFC" w:rsidRDefault="006F1CFC" w:rsidP="00EA1374">
      <w:pPr>
        <w:pStyle w:val="Texte"/>
      </w:pPr>
      <w:r>
        <w:t xml:space="preserve">La planification de la construction et du démantèlement de chemins devrait intégrer </w:t>
      </w:r>
      <w:r w:rsidR="001F716A">
        <w:t xml:space="preserve">dès le départ </w:t>
      </w:r>
      <w:r>
        <w:t>la réalis</w:t>
      </w:r>
      <w:r w:rsidR="001F716A">
        <w:t xml:space="preserve">ation des travaux sylvicoles lorsque </w:t>
      </w:r>
      <w:r>
        <w:t xml:space="preserve">ceux-ci sont nécessaires. </w:t>
      </w:r>
      <w:r w:rsidR="009D3C54">
        <w:t>L</w:t>
      </w:r>
      <w:r w:rsidR="001F716A">
        <w:t xml:space="preserve">a </w:t>
      </w:r>
      <w:r>
        <w:t xml:space="preserve">fermeture </w:t>
      </w:r>
      <w:r w:rsidR="001F716A">
        <w:t xml:space="preserve">du chemin </w:t>
      </w:r>
      <w:r>
        <w:t>immédiate</w:t>
      </w:r>
      <w:r w:rsidR="001F716A">
        <w:t>ment</w:t>
      </w:r>
      <w:r>
        <w:t xml:space="preserve"> après la récolte offr</w:t>
      </w:r>
      <w:r w:rsidR="001F716A">
        <w:t>e l’avantage de ne pas nécessiter</w:t>
      </w:r>
      <w:r>
        <w:t xml:space="preserve"> </w:t>
      </w:r>
      <w:r w:rsidR="001F716A">
        <w:t>de</w:t>
      </w:r>
      <w:r>
        <w:t xml:space="preserve"> transport de machinerie supplémentaire et</w:t>
      </w:r>
      <w:r w:rsidR="001F716A">
        <w:t xml:space="preserve"> de réduire le durcissement du sol qui s’opère suite au passage de véhicules.</w:t>
      </w:r>
      <w:r>
        <w:t xml:space="preserve"> </w:t>
      </w:r>
    </w:p>
    <w:p w14:paraId="467BA136" w14:textId="299567F7" w:rsidR="0055132C" w:rsidRDefault="009D3C54" w:rsidP="0055132C">
      <w:pPr>
        <w:pStyle w:val="Texte"/>
      </w:pPr>
      <w:r>
        <w:t xml:space="preserve">La construction de chemins </w:t>
      </w:r>
      <w:r w:rsidR="008A625A">
        <w:t>dont la fermeture est planifiée</w:t>
      </w:r>
      <w:r>
        <w:t xml:space="preserve"> va de </w:t>
      </w:r>
      <w:r w:rsidR="00504B77">
        <w:t>pair</w:t>
      </w:r>
      <w:r>
        <w:t xml:space="preserve"> avec</w:t>
      </w:r>
      <w:r w:rsidR="00504B77">
        <w:t xml:space="preserve"> l’utilisation de traverses de cours d’eau </w:t>
      </w:r>
      <w:r w:rsidR="008A625A">
        <w:t>amovibles</w:t>
      </w:r>
      <w:r w:rsidR="00504B77">
        <w:t xml:space="preserve">. D’ailleurs, l’économie réalisée en </w:t>
      </w:r>
      <w:r w:rsidR="008A625A">
        <w:t>n’</w:t>
      </w:r>
      <w:r w:rsidR="00504B77">
        <w:t xml:space="preserve">installant pas de ponceau peut favoriser le financement de </w:t>
      </w:r>
      <w:r w:rsidR="008A625A">
        <w:t>l’achat de traverses amovibles.</w:t>
      </w:r>
      <w:r w:rsidR="001F716A">
        <w:t xml:space="preserve"> L’utilisation de traverses amovibles a fait l’objet d’autres bancs d’essai du comité sur la voirie forestière de la TGIRT de la Gaspésie.</w:t>
      </w:r>
    </w:p>
    <w:p w14:paraId="0C8D9654" w14:textId="77777777" w:rsidR="00504B77" w:rsidRDefault="00504B77" w:rsidP="0055132C">
      <w:pPr>
        <w:pStyle w:val="Texte"/>
      </w:pPr>
    </w:p>
    <w:p w14:paraId="678AF17C" w14:textId="77777777" w:rsidR="003117DC" w:rsidRDefault="003117DC" w:rsidP="0055132C">
      <w:pPr>
        <w:pStyle w:val="Texte"/>
      </w:pPr>
    </w:p>
    <w:sectPr w:rsidR="003117DC" w:rsidSect="006C466C">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F3BC4" w14:textId="77777777" w:rsidR="006C466C" w:rsidRDefault="006C466C">
      <w:pPr>
        <w:spacing w:after="0" w:line="240" w:lineRule="auto"/>
      </w:pPr>
      <w:r>
        <w:separator/>
      </w:r>
    </w:p>
  </w:endnote>
  <w:endnote w:type="continuationSeparator" w:id="0">
    <w:p w14:paraId="2167EF85" w14:textId="77777777" w:rsidR="006C466C" w:rsidRDefault="006C4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947050"/>
      <w:docPartObj>
        <w:docPartGallery w:val="Page Numbers (Bottom of Page)"/>
        <w:docPartUnique/>
      </w:docPartObj>
    </w:sdtPr>
    <w:sdtContent>
      <w:p w14:paraId="0BC4C700" w14:textId="4D54FB88" w:rsidR="006C466C" w:rsidRDefault="006C466C">
        <w:pPr>
          <w:pStyle w:val="Pieddepage"/>
          <w:jc w:val="right"/>
        </w:pPr>
        <w:r>
          <w:fldChar w:fldCharType="begin"/>
        </w:r>
        <w:r>
          <w:instrText>PAGE   \* MERGEFORMAT</w:instrText>
        </w:r>
        <w:r>
          <w:fldChar w:fldCharType="separate"/>
        </w:r>
        <w:r w:rsidR="005F4BFB" w:rsidRPr="005F4BFB">
          <w:rPr>
            <w:noProof/>
            <w:lang w:val="fr-FR"/>
          </w:rPr>
          <w:t>16</w:t>
        </w:r>
        <w:r>
          <w:fldChar w:fldCharType="end"/>
        </w:r>
      </w:p>
    </w:sdtContent>
  </w:sdt>
  <w:p w14:paraId="33FA01B3" w14:textId="77777777" w:rsidR="006C466C" w:rsidRDefault="006C466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72FA" w14:textId="180F6952" w:rsidR="006C466C" w:rsidRDefault="006C466C">
    <w:pPr>
      <w:pStyle w:val="Pieddepage"/>
      <w:jc w:val="right"/>
    </w:pPr>
  </w:p>
  <w:p w14:paraId="7F29F8BC" w14:textId="77777777" w:rsidR="006C466C" w:rsidRDefault="006C46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F0E6C" w14:textId="77777777" w:rsidR="006C466C" w:rsidRDefault="006C466C">
      <w:pPr>
        <w:spacing w:after="0" w:line="240" w:lineRule="auto"/>
      </w:pPr>
      <w:r>
        <w:separator/>
      </w:r>
    </w:p>
  </w:footnote>
  <w:footnote w:type="continuationSeparator" w:id="0">
    <w:p w14:paraId="63B30B77" w14:textId="77777777" w:rsidR="006C466C" w:rsidRDefault="006C466C">
      <w:pPr>
        <w:spacing w:after="0" w:line="240" w:lineRule="auto"/>
      </w:pPr>
      <w:r>
        <w:continuationSeparator/>
      </w:r>
    </w:p>
  </w:footnote>
  <w:footnote w:id="1">
    <w:p w14:paraId="76F6D9B1" w14:textId="77777777" w:rsidR="006C466C" w:rsidRDefault="006C466C" w:rsidP="001F7BCA">
      <w:pPr>
        <w:pStyle w:val="Notedebasdepage"/>
      </w:pPr>
      <w:r>
        <w:rPr>
          <w:rStyle w:val="Appelnotedebasdep"/>
        </w:rPr>
        <w:footnoteRef/>
      </w:r>
      <w:r>
        <w:t xml:space="preserve"> Les objectifs sont de maintenir au minimum 15 % de forêt de 7 m ou plus à l’échelle des COS et 60 % à l’échelle des UTA, ainsi que 30 % de forêt de 12 m et plus à l’échelle de l’UTA.</w:t>
      </w:r>
    </w:p>
  </w:footnote>
  <w:footnote w:id="2">
    <w:p w14:paraId="37FE7D17" w14:textId="77777777" w:rsidR="006C466C" w:rsidRDefault="006C466C">
      <w:pPr>
        <w:pStyle w:val="Notedebasdepage"/>
      </w:pPr>
      <w:r>
        <w:rPr>
          <w:rStyle w:val="Appelnotedebasdep"/>
        </w:rPr>
        <w:footnoteRef/>
      </w:r>
      <w:r>
        <w:t xml:space="preserve"> L’effet slash est un terme désignant l’érosion d’un sol nu provoquée par l’impact des gouttes d’eau. Le splash est susceptible de provoquer, même en l’absence de ruissellement, une reptation des particules sédimentaires. Il est aussi responsable de la modification de l’état de la surface du sol et peut provoquer la battance sur les sols limoneux.</w:t>
      </w:r>
    </w:p>
    <w:p w14:paraId="44566411" w14:textId="75A5F45A" w:rsidR="006C466C" w:rsidRDefault="006C466C">
      <w:pPr>
        <w:pStyle w:val="Notedebasdepage"/>
      </w:pPr>
      <w:r>
        <w:t xml:space="preserve">(Tiré de Wikipédia (mis en ligne en 2011) : </w:t>
      </w:r>
      <w:r w:rsidRPr="00704346">
        <w:t>https://fr.wikipedia.org/wiki/Effet_splash</w:t>
      </w:r>
      <w:r>
        <w:t>).</w:t>
      </w:r>
    </w:p>
  </w:footnote>
  <w:footnote w:id="3">
    <w:p w14:paraId="7C49086E" w14:textId="088C504C" w:rsidR="006C466C" w:rsidRDefault="006C466C">
      <w:pPr>
        <w:pStyle w:val="Notedebasdepage"/>
      </w:pPr>
      <w:r>
        <w:rPr>
          <w:rStyle w:val="Appelnotedebasdep"/>
        </w:rPr>
        <w:footnoteRef/>
      </w:r>
      <w:r>
        <w:t xml:space="preserve"> La CNESST indique qu’un véhicules de premier soin est un véhicule à deux roues motrices de type fourgonnette équipé de façon similaire à une ambulance (</w:t>
      </w:r>
      <w:r w:rsidRPr="00642711">
        <w:t>http://www.csst.qc.ca/prevention/secteur/foresterie/Pages/organisation_premiers_secours_milieu_forestier.aspx</w:t>
      </w:r>
      <w:r>
        <w:t>)</w:t>
      </w:r>
    </w:p>
  </w:footnote>
  <w:footnote w:id="4">
    <w:p w14:paraId="19A7C972" w14:textId="6DAD6EE6" w:rsidR="006C466C" w:rsidRDefault="006C466C">
      <w:pPr>
        <w:pStyle w:val="Notedebasdepage"/>
      </w:pPr>
      <w:r>
        <w:rPr>
          <w:rStyle w:val="Appelnotedebasdep"/>
        </w:rPr>
        <w:footnoteRef/>
      </w:r>
      <w:r>
        <w:t xml:space="preserve"> Des plants de type PFD/36-200 ont été prévus alors que des plants de type 45-110 aurait été plus adaptés. Ce type de plants n’était toutefois pas disponible au moment où les travaux ont été planifiés.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C14B3" w14:textId="78735039" w:rsidR="006C466C" w:rsidRDefault="006C466C">
    <w:pPr>
      <w:pStyle w:val="En-tte"/>
    </w:pPr>
    <w:r>
      <w:rPr>
        <w:noProof/>
      </w:rPr>
      <w:pict w14:anchorId="7A8FC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23993"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AE6E9" w14:textId="0AB6F2CF" w:rsidR="006C466C" w:rsidRDefault="006C466C">
    <w:pPr>
      <w:pStyle w:val="En-tte"/>
    </w:pPr>
    <w:r>
      <w:rPr>
        <w:noProof/>
      </w:rPr>
      <w:pict w14:anchorId="77FEF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23994"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21E1B" w14:textId="1704285D" w:rsidR="006C466C" w:rsidRDefault="006C466C">
    <w:pPr>
      <w:pStyle w:val="En-tte"/>
    </w:pPr>
    <w:r>
      <w:rPr>
        <w:noProof/>
      </w:rPr>
      <w:pict w14:anchorId="225E4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23992"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21227"/>
    <w:multiLevelType w:val="multilevel"/>
    <w:tmpl w:val="F458788E"/>
    <w:styleLink w:val="Style1"/>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83128EF"/>
    <w:multiLevelType w:val="hybridMultilevel"/>
    <w:tmpl w:val="38881DD6"/>
    <w:lvl w:ilvl="0" w:tplc="EC52B656">
      <w:numFmt w:val="bullet"/>
      <w:lvlText w:val="-"/>
      <w:lvlJc w:val="left"/>
      <w:pPr>
        <w:ind w:left="720" w:hanging="360"/>
      </w:pPr>
      <w:rPr>
        <w:rFonts w:ascii="Calibri Light" w:eastAsiaTheme="minorHAnsi"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8E468E"/>
    <w:multiLevelType w:val="hybridMultilevel"/>
    <w:tmpl w:val="111494A4"/>
    <w:lvl w:ilvl="0" w:tplc="C6F078E0">
      <w:start w:val="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79242F"/>
    <w:multiLevelType w:val="hybridMultilevel"/>
    <w:tmpl w:val="01C8BDC4"/>
    <w:lvl w:ilvl="0" w:tplc="876E2224">
      <w:start w:val="3"/>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0F01467"/>
    <w:multiLevelType w:val="hybridMultilevel"/>
    <w:tmpl w:val="D46CB502"/>
    <w:lvl w:ilvl="0" w:tplc="C6F078E0">
      <w:start w:val="2"/>
      <w:numFmt w:val="bullet"/>
      <w:lvlText w:val="-"/>
      <w:lvlJc w:val="left"/>
      <w:pPr>
        <w:ind w:left="927" w:hanging="360"/>
      </w:pPr>
      <w:rPr>
        <w:rFonts w:ascii="Calibri" w:eastAsia="Calibri" w:hAnsi="Calibri" w:cs="Times New Roman"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5" w15:restartNumberingAfterBreak="0">
    <w:nsid w:val="380C711E"/>
    <w:multiLevelType w:val="hybridMultilevel"/>
    <w:tmpl w:val="5E566FF4"/>
    <w:lvl w:ilvl="0" w:tplc="F4FAD9A6">
      <w:start w:val="3"/>
      <w:numFmt w:val="bullet"/>
      <w:lvlText w:val=""/>
      <w:lvlJc w:val="left"/>
      <w:pPr>
        <w:ind w:left="1080" w:hanging="360"/>
      </w:pPr>
      <w:rPr>
        <w:rFonts w:ascii="Symbol" w:eastAsiaTheme="minorHAnsi" w:hAnsi="Symbol"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39965E21"/>
    <w:multiLevelType w:val="hybridMultilevel"/>
    <w:tmpl w:val="6D582A8E"/>
    <w:lvl w:ilvl="0" w:tplc="723CF996">
      <w:start w:val="1"/>
      <w:numFmt w:val="bullet"/>
      <w:pStyle w:val="Listepuce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BE22B9"/>
    <w:multiLevelType w:val="hybridMultilevel"/>
    <w:tmpl w:val="D3A2A51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462307E"/>
    <w:multiLevelType w:val="hybridMultilevel"/>
    <w:tmpl w:val="1D3CF5E8"/>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FC86690"/>
    <w:multiLevelType w:val="hybridMultilevel"/>
    <w:tmpl w:val="9A4CBFCA"/>
    <w:lvl w:ilvl="0" w:tplc="775EBF3A">
      <w:start w:val="3"/>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81D6DF4"/>
    <w:multiLevelType w:val="multilevel"/>
    <w:tmpl w:val="F74CB368"/>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7AAF5CCD"/>
    <w:multiLevelType w:val="multilevel"/>
    <w:tmpl w:val="231AE512"/>
    <w:styleLink w:val="Style2"/>
    <w:lvl w:ilvl="0">
      <w:start w:val="1"/>
      <w:numFmt w:val="decimal"/>
      <w:pStyle w:val="Titre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0"/>
  </w:num>
  <w:num w:numId="3">
    <w:abstractNumId w:val="11"/>
    <w:lvlOverride w:ilvl="1">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Titre4"/>
        <w:lvlText w:val="%1.%2.%3.%4"/>
        <w:lvlJc w:val="left"/>
        <w:pPr>
          <w:ind w:left="864" w:hanging="864"/>
        </w:pPr>
        <w:rPr>
          <w:rFonts w:hint="default"/>
        </w:rPr>
      </w:lvl>
    </w:lvlOverride>
  </w:num>
  <w:num w:numId="4">
    <w:abstractNumId w:val="11"/>
  </w:num>
  <w:num w:numId="5">
    <w:abstractNumId w:val="6"/>
  </w:num>
  <w:num w:numId="6">
    <w:abstractNumId w:val="2"/>
  </w:num>
  <w:num w:numId="7">
    <w:abstractNumId w:val="8"/>
  </w:num>
  <w:num w:numId="8">
    <w:abstractNumId w:val="4"/>
  </w:num>
  <w:num w:numId="9">
    <w:abstractNumId w:val="7"/>
  </w:num>
  <w:num w:numId="10">
    <w:abstractNumId w:val="1"/>
  </w:num>
  <w:num w:numId="11">
    <w:abstractNumId w:val="3"/>
  </w:num>
  <w:num w:numId="12">
    <w:abstractNumId w:val="5"/>
  </w:num>
  <w:num w:numId="1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75"/>
    <w:rsid w:val="00004794"/>
    <w:rsid w:val="00014116"/>
    <w:rsid w:val="000147CD"/>
    <w:rsid w:val="00014ED7"/>
    <w:rsid w:val="000161A6"/>
    <w:rsid w:val="00017E01"/>
    <w:rsid w:val="00022A22"/>
    <w:rsid w:val="00025ADD"/>
    <w:rsid w:val="000311E4"/>
    <w:rsid w:val="00032455"/>
    <w:rsid w:val="000343CC"/>
    <w:rsid w:val="00045D61"/>
    <w:rsid w:val="00053EC2"/>
    <w:rsid w:val="00056029"/>
    <w:rsid w:val="000640CC"/>
    <w:rsid w:val="00070746"/>
    <w:rsid w:val="00072063"/>
    <w:rsid w:val="00082714"/>
    <w:rsid w:val="0008313A"/>
    <w:rsid w:val="00094F37"/>
    <w:rsid w:val="00095D3C"/>
    <w:rsid w:val="000974ED"/>
    <w:rsid w:val="000A05F5"/>
    <w:rsid w:val="000A75C1"/>
    <w:rsid w:val="000B1EEF"/>
    <w:rsid w:val="000B5587"/>
    <w:rsid w:val="000B7120"/>
    <w:rsid w:val="000C65C3"/>
    <w:rsid w:val="000C7153"/>
    <w:rsid w:val="000C7350"/>
    <w:rsid w:val="000C76E0"/>
    <w:rsid w:val="000D2450"/>
    <w:rsid w:val="000E0658"/>
    <w:rsid w:val="000E1048"/>
    <w:rsid w:val="000E5FED"/>
    <w:rsid w:val="000E669B"/>
    <w:rsid w:val="000F09AC"/>
    <w:rsid w:val="000F0C3C"/>
    <w:rsid w:val="000F0DF5"/>
    <w:rsid w:val="000F3639"/>
    <w:rsid w:val="000F52FB"/>
    <w:rsid w:val="000F6C11"/>
    <w:rsid w:val="00102117"/>
    <w:rsid w:val="00103B44"/>
    <w:rsid w:val="00104052"/>
    <w:rsid w:val="001245C9"/>
    <w:rsid w:val="00125038"/>
    <w:rsid w:val="00130B57"/>
    <w:rsid w:val="0013768F"/>
    <w:rsid w:val="00137DC1"/>
    <w:rsid w:val="00140E4E"/>
    <w:rsid w:val="00142570"/>
    <w:rsid w:val="00150541"/>
    <w:rsid w:val="00152C1A"/>
    <w:rsid w:val="00153150"/>
    <w:rsid w:val="00161D7C"/>
    <w:rsid w:val="00166517"/>
    <w:rsid w:val="001743D1"/>
    <w:rsid w:val="001755D1"/>
    <w:rsid w:val="00177805"/>
    <w:rsid w:val="00180990"/>
    <w:rsid w:val="00183497"/>
    <w:rsid w:val="0018368D"/>
    <w:rsid w:val="00194B9C"/>
    <w:rsid w:val="00195D47"/>
    <w:rsid w:val="001974F2"/>
    <w:rsid w:val="001A0C69"/>
    <w:rsid w:val="001A547C"/>
    <w:rsid w:val="001A687B"/>
    <w:rsid w:val="001B5322"/>
    <w:rsid w:val="001B62FE"/>
    <w:rsid w:val="001C03CA"/>
    <w:rsid w:val="001C5025"/>
    <w:rsid w:val="001D224D"/>
    <w:rsid w:val="001D5C2E"/>
    <w:rsid w:val="001E0347"/>
    <w:rsid w:val="001E2160"/>
    <w:rsid w:val="001F2B13"/>
    <w:rsid w:val="001F3044"/>
    <w:rsid w:val="001F395E"/>
    <w:rsid w:val="001F39C0"/>
    <w:rsid w:val="001F716A"/>
    <w:rsid w:val="001F7BCA"/>
    <w:rsid w:val="00211454"/>
    <w:rsid w:val="00213855"/>
    <w:rsid w:val="00213D19"/>
    <w:rsid w:val="002207DB"/>
    <w:rsid w:val="00221AF4"/>
    <w:rsid w:val="00221DD4"/>
    <w:rsid w:val="00226D89"/>
    <w:rsid w:val="0023121B"/>
    <w:rsid w:val="00232B99"/>
    <w:rsid w:val="002366D4"/>
    <w:rsid w:val="00244C5F"/>
    <w:rsid w:val="00244F45"/>
    <w:rsid w:val="00264E90"/>
    <w:rsid w:val="00265F95"/>
    <w:rsid w:val="002757DA"/>
    <w:rsid w:val="00277AEC"/>
    <w:rsid w:val="00280488"/>
    <w:rsid w:val="00280E75"/>
    <w:rsid w:val="00281C57"/>
    <w:rsid w:val="00282D3B"/>
    <w:rsid w:val="00291C75"/>
    <w:rsid w:val="00293DAB"/>
    <w:rsid w:val="00294FEE"/>
    <w:rsid w:val="00296BA3"/>
    <w:rsid w:val="002A2423"/>
    <w:rsid w:val="002A3C4F"/>
    <w:rsid w:val="002A6565"/>
    <w:rsid w:val="002B645E"/>
    <w:rsid w:val="002C4C3D"/>
    <w:rsid w:val="002C543C"/>
    <w:rsid w:val="002C55BA"/>
    <w:rsid w:val="002D187C"/>
    <w:rsid w:val="002D2792"/>
    <w:rsid w:val="002D2C70"/>
    <w:rsid w:val="002D4DB3"/>
    <w:rsid w:val="002D7B50"/>
    <w:rsid w:val="002E3C1F"/>
    <w:rsid w:val="002E5105"/>
    <w:rsid w:val="002E5938"/>
    <w:rsid w:val="002F0640"/>
    <w:rsid w:val="002F79FE"/>
    <w:rsid w:val="003018E6"/>
    <w:rsid w:val="00303B1A"/>
    <w:rsid w:val="00304DEA"/>
    <w:rsid w:val="00306500"/>
    <w:rsid w:val="003070C4"/>
    <w:rsid w:val="003117DC"/>
    <w:rsid w:val="0031185D"/>
    <w:rsid w:val="003136DD"/>
    <w:rsid w:val="003229AD"/>
    <w:rsid w:val="003233DD"/>
    <w:rsid w:val="0032535E"/>
    <w:rsid w:val="003341D8"/>
    <w:rsid w:val="00340283"/>
    <w:rsid w:val="003402E8"/>
    <w:rsid w:val="00340EE9"/>
    <w:rsid w:val="0034588F"/>
    <w:rsid w:val="00346F4F"/>
    <w:rsid w:val="00351C05"/>
    <w:rsid w:val="00354B09"/>
    <w:rsid w:val="00355AC6"/>
    <w:rsid w:val="00357C9E"/>
    <w:rsid w:val="00360D8D"/>
    <w:rsid w:val="003736FC"/>
    <w:rsid w:val="003745C8"/>
    <w:rsid w:val="00376BC5"/>
    <w:rsid w:val="00383BA0"/>
    <w:rsid w:val="00384D8F"/>
    <w:rsid w:val="00386186"/>
    <w:rsid w:val="003930D8"/>
    <w:rsid w:val="003976DA"/>
    <w:rsid w:val="003A1262"/>
    <w:rsid w:val="003A3FCF"/>
    <w:rsid w:val="003A4271"/>
    <w:rsid w:val="003B71FF"/>
    <w:rsid w:val="003D6176"/>
    <w:rsid w:val="003D7E4E"/>
    <w:rsid w:val="003E063F"/>
    <w:rsid w:val="003E691B"/>
    <w:rsid w:val="003F373F"/>
    <w:rsid w:val="003F4386"/>
    <w:rsid w:val="003F6043"/>
    <w:rsid w:val="00400228"/>
    <w:rsid w:val="004018EF"/>
    <w:rsid w:val="00406FBD"/>
    <w:rsid w:val="004113E0"/>
    <w:rsid w:val="004114E1"/>
    <w:rsid w:val="00424935"/>
    <w:rsid w:val="0042541C"/>
    <w:rsid w:val="0042624D"/>
    <w:rsid w:val="00427812"/>
    <w:rsid w:val="004344A4"/>
    <w:rsid w:val="00435AFC"/>
    <w:rsid w:val="004360E6"/>
    <w:rsid w:val="00436206"/>
    <w:rsid w:val="004433D2"/>
    <w:rsid w:val="0044401E"/>
    <w:rsid w:val="00452A0F"/>
    <w:rsid w:val="00452AEE"/>
    <w:rsid w:val="004541A3"/>
    <w:rsid w:val="0046515F"/>
    <w:rsid w:val="00473AFA"/>
    <w:rsid w:val="00473F84"/>
    <w:rsid w:val="004751B3"/>
    <w:rsid w:val="00475637"/>
    <w:rsid w:val="00485729"/>
    <w:rsid w:val="00490172"/>
    <w:rsid w:val="00490954"/>
    <w:rsid w:val="00491F63"/>
    <w:rsid w:val="0049358A"/>
    <w:rsid w:val="0049643D"/>
    <w:rsid w:val="004A1A1F"/>
    <w:rsid w:val="004A39CF"/>
    <w:rsid w:val="004C07D2"/>
    <w:rsid w:val="004C1857"/>
    <w:rsid w:val="004D411B"/>
    <w:rsid w:val="004E0BDE"/>
    <w:rsid w:val="004E128C"/>
    <w:rsid w:val="004E324E"/>
    <w:rsid w:val="004E5BFA"/>
    <w:rsid w:val="00504B77"/>
    <w:rsid w:val="00506146"/>
    <w:rsid w:val="0051028E"/>
    <w:rsid w:val="005116D8"/>
    <w:rsid w:val="0051731A"/>
    <w:rsid w:val="00521791"/>
    <w:rsid w:val="00525F55"/>
    <w:rsid w:val="00532EC8"/>
    <w:rsid w:val="005404C3"/>
    <w:rsid w:val="00541EE1"/>
    <w:rsid w:val="00543B77"/>
    <w:rsid w:val="0054617F"/>
    <w:rsid w:val="00547205"/>
    <w:rsid w:val="00547A6E"/>
    <w:rsid w:val="0055132C"/>
    <w:rsid w:val="0055753C"/>
    <w:rsid w:val="005576DB"/>
    <w:rsid w:val="0056117B"/>
    <w:rsid w:val="00567FB5"/>
    <w:rsid w:val="00574F67"/>
    <w:rsid w:val="005755BA"/>
    <w:rsid w:val="00576DF6"/>
    <w:rsid w:val="005773D6"/>
    <w:rsid w:val="0057779B"/>
    <w:rsid w:val="00586AB4"/>
    <w:rsid w:val="00586E70"/>
    <w:rsid w:val="005871EE"/>
    <w:rsid w:val="00587FFD"/>
    <w:rsid w:val="00590D25"/>
    <w:rsid w:val="005B1E72"/>
    <w:rsid w:val="005B3FA0"/>
    <w:rsid w:val="005C5627"/>
    <w:rsid w:val="005E10CA"/>
    <w:rsid w:val="005E2ABF"/>
    <w:rsid w:val="005F1324"/>
    <w:rsid w:val="005F4BFB"/>
    <w:rsid w:val="005F5BDB"/>
    <w:rsid w:val="005F64DF"/>
    <w:rsid w:val="00601064"/>
    <w:rsid w:val="00602608"/>
    <w:rsid w:val="00605F5B"/>
    <w:rsid w:val="0060658D"/>
    <w:rsid w:val="00610075"/>
    <w:rsid w:val="00614815"/>
    <w:rsid w:val="00616D9A"/>
    <w:rsid w:val="006172F6"/>
    <w:rsid w:val="006212F9"/>
    <w:rsid w:val="00640A04"/>
    <w:rsid w:val="00642711"/>
    <w:rsid w:val="00642D77"/>
    <w:rsid w:val="0064774C"/>
    <w:rsid w:val="0064792D"/>
    <w:rsid w:val="00647B5C"/>
    <w:rsid w:val="006512F7"/>
    <w:rsid w:val="00652601"/>
    <w:rsid w:val="006537CB"/>
    <w:rsid w:val="006538A4"/>
    <w:rsid w:val="00654257"/>
    <w:rsid w:val="0065485E"/>
    <w:rsid w:val="006554F1"/>
    <w:rsid w:val="006636D7"/>
    <w:rsid w:val="00671A31"/>
    <w:rsid w:val="00672534"/>
    <w:rsid w:val="0067399B"/>
    <w:rsid w:val="006747F0"/>
    <w:rsid w:val="00675137"/>
    <w:rsid w:val="006805D1"/>
    <w:rsid w:val="00681AEA"/>
    <w:rsid w:val="0068564C"/>
    <w:rsid w:val="0069225B"/>
    <w:rsid w:val="00693407"/>
    <w:rsid w:val="00694B9D"/>
    <w:rsid w:val="006A1AB0"/>
    <w:rsid w:val="006A554C"/>
    <w:rsid w:val="006A7961"/>
    <w:rsid w:val="006B7DDD"/>
    <w:rsid w:val="006C466C"/>
    <w:rsid w:val="006C53D2"/>
    <w:rsid w:val="006C545E"/>
    <w:rsid w:val="006C6427"/>
    <w:rsid w:val="006D3515"/>
    <w:rsid w:val="006E3BD1"/>
    <w:rsid w:val="006E7756"/>
    <w:rsid w:val="006E7A7D"/>
    <w:rsid w:val="006F1CFC"/>
    <w:rsid w:val="006F4DA7"/>
    <w:rsid w:val="006F4DAC"/>
    <w:rsid w:val="007002BC"/>
    <w:rsid w:val="00701F96"/>
    <w:rsid w:val="00704346"/>
    <w:rsid w:val="00705236"/>
    <w:rsid w:val="0070774E"/>
    <w:rsid w:val="00714CF6"/>
    <w:rsid w:val="00716442"/>
    <w:rsid w:val="00716AF5"/>
    <w:rsid w:val="007440DE"/>
    <w:rsid w:val="00745E0B"/>
    <w:rsid w:val="00747408"/>
    <w:rsid w:val="00750AC2"/>
    <w:rsid w:val="007510C8"/>
    <w:rsid w:val="00760801"/>
    <w:rsid w:val="007610DF"/>
    <w:rsid w:val="00762A6A"/>
    <w:rsid w:val="007635C1"/>
    <w:rsid w:val="00774DC9"/>
    <w:rsid w:val="0077679D"/>
    <w:rsid w:val="00785F29"/>
    <w:rsid w:val="007864B3"/>
    <w:rsid w:val="00796BE0"/>
    <w:rsid w:val="007A4603"/>
    <w:rsid w:val="007A4BF0"/>
    <w:rsid w:val="007B0C38"/>
    <w:rsid w:val="007B0EE6"/>
    <w:rsid w:val="007B746C"/>
    <w:rsid w:val="007C0B20"/>
    <w:rsid w:val="007C1DFF"/>
    <w:rsid w:val="007C2C49"/>
    <w:rsid w:val="007D08AD"/>
    <w:rsid w:val="007D32B9"/>
    <w:rsid w:val="007D34DC"/>
    <w:rsid w:val="007D3DE2"/>
    <w:rsid w:val="007D6AFC"/>
    <w:rsid w:val="007E299E"/>
    <w:rsid w:val="007E345D"/>
    <w:rsid w:val="007E473B"/>
    <w:rsid w:val="007E4F22"/>
    <w:rsid w:val="007E6A67"/>
    <w:rsid w:val="007F04B2"/>
    <w:rsid w:val="007F39D7"/>
    <w:rsid w:val="007F6E9F"/>
    <w:rsid w:val="00801639"/>
    <w:rsid w:val="00802834"/>
    <w:rsid w:val="0080383E"/>
    <w:rsid w:val="00803DD3"/>
    <w:rsid w:val="0080512C"/>
    <w:rsid w:val="00806E48"/>
    <w:rsid w:val="0081126C"/>
    <w:rsid w:val="008115C4"/>
    <w:rsid w:val="008148CA"/>
    <w:rsid w:val="00814DB4"/>
    <w:rsid w:val="00823D65"/>
    <w:rsid w:val="008261EC"/>
    <w:rsid w:val="00827062"/>
    <w:rsid w:val="00831B7C"/>
    <w:rsid w:val="00833606"/>
    <w:rsid w:val="00843103"/>
    <w:rsid w:val="008463DE"/>
    <w:rsid w:val="008568AB"/>
    <w:rsid w:val="0086194A"/>
    <w:rsid w:val="00862E96"/>
    <w:rsid w:val="00863171"/>
    <w:rsid w:val="00865875"/>
    <w:rsid w:val="00865C74"/>
    <w:rsid w:val="00876126"/>
    <w:rsid w:val="008A027F"/>
    <w:rsid w:val="008A594A"/>
    <w:rsid w:val="008A625A"/>
    <w:rsid w:val="008A7035"/>
    <w:rsid w:val="008B036F"/>
    <w:rsid w:val="008B587B"/>
    <w:rsid w:val="008C14BB"/>
    <w:rsid w:val="008C1EEA"/>
    <w:rsid w:val="008C6274"/>
    <w:rsid w:val="008C7984"/>
    <w:rsid w:val="008D66A1"/>
    <w:rsid w:val="008D7839"/>
    <w:rsid w:val="008D7F65"/>
    <w:rsid w:val="008F5350"/>
    <w:rsid w:val="00901744"/>
    <w:rsid w:val="00910CBE"/>
    <w:rsid w:val="00911B2A"/>
    <w:rsid w:val="00913A41"/>
    <w:rsid w:val="00920145"/>
    <w:rsid w:val="00922DB6"/>
    <w:rsid w:val="009267BD"/>
    <w:rsid w:val="009271E2"/>
    <w:rsid w:val="009319BD"/>
    <w:rsid w:val="00932C6F"/>
    <w:rsid w:val="00933240"/>
    <w:rsid w:val="00937CF6"/>
    <w:rsid w:val="00940CE1"/>
    <w:rsid w:val="00947CCF"/>
    <w:rsid w:val="009507C4"/>
    <w:rsid w:val="00953AA4"/>
    <w:rsid w:val="009555CA"/>
    <w:rsid w:val="00957EE4"/>
    <w:rsid w:val="0096206A"/>
    <w:rsid w:val="009626C0"/>
    <w:rsid w:val="00966032"/>
    <w:rsid w:val="00972F7D"/>
    <w:rsid w:val="009748A8"/>
    <w:rsid w:val="0097539E"/>
    <w:rsid w:val="009862D1"/>
    <w:rsid w:val="00986F40"/>
    <w:rsid w:val="0099180B"/>
    <w:rsid w:val="00991A0E"/>
    <w:rsid w:val="0099481D"/>
    <w:rsid w:val="00995CCA"/>
    <w:rsid w:val="009A621C"/>
    <w:rsid w:val="009B0E84"/>
    <w:rsid w:val="009B5502"/>
    <w:rsid w:val="009D3C54"/>
    <w:rsid w:val="009D43AF"/>
    <w:rsid w:val="009D6086"/>
    <w:rsid w:val="009D7685"/>
    <w:rsid w:val="009F0B5D"/>
    <w:rsid w:val="009F0CF7"/>
    <w:rsid w:val="009F4F51"/>
    <w:rsid w:val="00A001D4"/>
    <w:rsid w:val="00A0047F"/>
    <w:rsid w:val="00A06A55"/>
    <w:rsid w:val="00A14B27"/>
    <w:rsid w:val="00A21272"/>
    <w:rsid w:val="00A21D59"/>
    <w:rsid w:val="00A248F9"/>
    <w:rsid w:val="00A44314"/>
    <w:rsid w:val="00A47DD7"/>
    <w:rsid w:val="00A52543"/>
    <w:rsid w:val="00A63558"/>
    <w:rsid w:val="00A67231"/>
    <w:rsid w:val="00A6752F"/>
    <w:rsid w:val="00A711F5"/>
    <w:rsid w:val="00A714DB"/>
    <w:rsid w:val="00A71FA9"/>
    <w:rsid w:val="00A72375"/>
    <w:rsid w:val="00A7642C"/>
    <w:rsid w:val="00A82A78"/>
    <w:rsid w:val="00A9155C"/>
    <w:rsid w:val="00AA1CC6"/>
    <w:rsid w:val="00AA4088"/>
    <w:rsid w:val="00AA44AB"/>
    <w:rsid w:val="00AB0230"/>
    <w:rsid w:val="00AB39D4"/>
    <w:rsid w:val="00AB51D8"/>
    <w:rsid w:val="00AD1AA5"/>
    <w:rsid w:val="00AD5ED7"/>
    <w:rsid w:val="00AD7434"/>
    <w:rsid w:val="00AE0F22"/>
    <w:rsid w:val="00AE60D3"/>
    <w:rsid w:val="00AE7508"/>
    <w:rsid w:val="00AE79C2"/>
    <w:rsid w:val="00AF18A2"/>
    <w:rsid w:val="00AF2EB1"/>
    <w:rsid w:val="00B11FF1"/>
    <w:rsid w:val="00B153E7"/>
    <w:rsid w:val="00B167B5"/>
    <w:rsid w:val="00B16A87"/>
    <w:rsid w:val="00B175EF"/>
    <w:rsid w:val="00B1765C"/>
    <w:rsid w:val="00B22EF9"/>
    <w:rsid w:val="00B324AC"/>
    <w:rsid w:val="00B372E6"/>
    <w:rsid w:val="00B4354E"/>
    <w:rsid w:val="00B476C4"/>
    <w:rsid w:val="00B51D52"/>
    <w:rsid w:val="00B644C6"/>
    <w:rsid w:val="00B66F8A"/>
    <w:rsid w:val="00B6709B"/>
    <w:rsid w:val="00B75763"/>
    <w:rsid w:val="00B800D9"/>
    <w:rsid w:val="00B807EC"/>
    <w:rsid w:val="00B81D6D"/>
    <w:rsid w:val="00B82EAA"/>
    <w:rsid w:val="00B852FE"/>
    <w:rsid w:val="00B865AE"/>
    <w:rsid w:val="00B86BFD"/>
    <w:rsid w:val="00B91D2B"/>
    <w:rsid w:val="00B97DC3"/>
    <w:rsid w:val="00BA0E18"/>
    <w:rsid w:val="00BA3FA8"/>
    <w:rsid w:val="00BA5FCB"/>
    <w:rsid w:val="00BB0DFF"/>
    <w:rsid w:val="00BB36F1"/>
    <w:rsid w:val="00BB3DB7"/>
    <w:rsid w:val="00BB51A8"/>
    <w:rsid w:val="00BB697D"/>
    <w:rsid w:val="00BC3B45"/>
    <w:rsid w:val="00BC6375"/>
    <w:rsid w:val="00BD1B89"/>
    <w:rsid w:val="00BE7648"/>
    <w:rsid w:val="00BF1A74"/>
    <w:rsid w:val="00BF785A"/>
    <w:rsid w:val="00BF787B"/>
    <w:rsid w:val="00C048B3"/>
    <w:rsid w:val="00C07139"/>
    <w:rsid w:val="00C123C8"/>
    <w:rsid w:val="00C14684"/>
    <w:rsid w:val="00C14CD2"/>
    <w:rsid w:val="00C163B4"/>
    <w:rsid w:val="00C22D77"/>
    <w:rsid w:val="00C2358C"/>
    <w:rsid w:val="00C26ADE"/>
    <w:rsid w:val="00C33297"/>
    <w:rsid w:val="00C36BA2"/>
    <w:rsid w:val="00C37806"/>
    <w:rsid w:val="00C37D8E"/>
    <w:rsid w:val="00C40319"/>
    <w:rsid w:val="00C430A9"/>
    <w:rsid w:val="00C468E6"/>
    <w:rsid w:val="00C51829"/>
    <w:rsid w:val="00C51FCE"/>
    <w:rsid w:val="00C559AC"/>
    <w:rsid w:val="00C55BB7"/>
    <w:rsid w:val="00C60D25"/>
    <w:rsid w:val="00C60D56"/>
    <w:rsid w:val="00C610FC"/>
    <w:rsid w:val="00C62FA0"/>
    <w:rsid w:val="00C64FDB"/>
    <w:rsid w:val="00C661C1"/>
    <w:rsid w:val="00C730EB"/>
    <w:rsid w:val="00C73BAD"/>
    <w:rsid w:val="00C7712E"/>
    <w:rsid w:val="00C84B2F"/>
    <w:rsid w:val="00C87067"/>
    <w:rsid w:val="00C87DAB"/>
    <w:rsid w:val="00C9186B"/>
    <w:rsid w:val="00C919D5"/>
    <w:rsid w:val="00CA1660"/>
    <w:rsid w:val="00CA404F"/>
    <w:rsid w:val="00CB0831"/>
    <w:rsid w:val="00CC129C"/>
    <w:rsid w:val="00CC29A3"/>
    <w:rsid w:val="00CC53CE"/>
    <w:rsid w:val="00CC574B"/>
    <w:rsid w:val="00CD2481"/>
    <w:rsid w:val="00CD303E"/>
    <w:rsid w:val="00CD3FB3"/>
    <w:rsid w:val="00CE0CAF"/>
    <w:rsid w:val="00CE6CB5"/>
    <w:rsid w:val="00CE7E19"/>
    <w:rsid w:val="00CF0B7D"/>
    <w:rsid w:val="00CF25A0"/>
    <w:rsid w:val="00CF6813"/>
    <w:rsid w:val="00D06DB4"/>
    <w:rsid w:val="00D14C1A"/>
    <w:rsid w:val="00D154A6"/>
    <w:rsid w:val="00D20342"/>
    <w:rsid w:val="00D23B0F"/>
    <w:rsid w:val="00D242B7"/>
    <w:rsid w:val="00D2778C"/>
    <w:rsid w:val="00D30252"/>
    <w:rsid w:val="00D30C68"/>
    <w:rsid w:val="00D57AB6"/>
    <w:rsid w:val="00D61FEE"/>
    <w:rsid w:val="00D7197B"/>
    <w:rsid w:val="00D81C9F"/>
    <w:rsid w:val="00D825A9"/>
    <w:rsid w:val="00D841FC"/>
    <w:rsid w:val="00D92892"/>
    <w:rsid w:val="00D95D1D"/>
    <w:rsid w:val="00D96362"/>
    <w:rsid w:val="00D970A3"/>
    <w:rsid w:val="00DA302D"/>
    <w:rsid w:val="00DA64E0"/>
    <w:rsid w:val="00DB10A1"/>
    <w:rsid w:val="00DB49E0"/>
    <w:rsid w:val="00DB4D53"/>
    <w:rsid w:val="00DB5F65"/>
    <w:rsid w:val="00DC0CEE"/>
    <w:rsid w:val="00DC39E0"/>
    <w:rsid w:val="00DC3EDA"/>
    <w:rsid w:val="00DC524B"/>
    <w:rsid w:val="00DC66C5"/>
    <w:rsid w:val="00DD5364"/>
    <w:rsid w:val="00DE2032"/>
    <w:rsid w:val="00DE7375"/>
    <w:rsid w:val="00DF3D4C"/>
    <w:rsid w:val="00DF6890"/>
    <w:rsid w:val="00E0568C"/>
    <w:rsid w:val="00E11723"/>
    <w:rsid w:val="00E11D9F"/>
    <w:rsid w:val="00E17A86"/>
    <w:rsid w:val="00E51A11"/>
    <w:rsid w:val="00E53DAD"/>
    <w:rsid w:val="00E5479E"/>
    <w:rsid w:val="00E55948"/>
    <w:rsid w:val="00E57BB9"/>
    <w:rsid w:val="00E644D0"/>
    <w:rsid w:val="00E73293"/>
    <w:rsid w:val="00E77ED6"/>
    <w:rsid w:val="00E82BC6"/>
    <w:rsid w:val="00EA1374"/>
    <w:rsid w:val="00EA16D8"/>
    <w:rsid w:val="00EA2009"/>
    <w:rsid w:val="00EA509C"/>
    <w:rsid w:val="00EB1CC7"/>
    <w:rsid w:val="00EB1F0D"/>
    <w:rsid w:val="00EB4750"/>
    <w:rsid w:val="00EC040F"/>
    <w:rsid w:val="00ED00FE"/>
    <w:rsid w:val="00ED0497"/>
    <w:rsid w:val="00ED4899"/>
    <w:rsid w:val="00EE4A8A"/>
    <w:rsid w:val="00EE7C52"/>
    <w:rsid w:val="00EF1547"/>
    <w:rsid w:val="00F02504"/>
    <w:rsid w:val="00F118D4"/>
    <w:rsid w:val="00F1307E"/>
    <w:rsid w:val="00F17539"/>
    <w:rsid w:val="00F215AB"/>
    <w:rsid w:val="00F21740"/>
    <w:rsid w:val="00F21CB6"/>
    <w:rsid w:val="00F233D3"/>
    <w:rsid w:val="00F26D4A"/>
    <w:rsid w:val="00F2780C"/>
    <w:rsid w:val="00F305DB"/>
    <w:rsid w:val="00F31327"/>
    <w:rsid w:val="00F31350"/>
    <w:rsid w:val="00F322EA"/>
    <w:rsid w:val="00F350E3"/>
    <w:rsid w:val="00F35770"/>
    <w:rsid w:val="00F374E7"/>
    <w:rsid w:val="00F40256"/>
    <w:rsid w:val="00F42BBE"/>
    <w:rsid w:val="00F439E9"/>
    <w:rsid w:val="00F44481"/>
    <w:rsid w:val="00F45075"/>
    <w:rsid w:val="00F47D68"/>
    <w:rsid w:val="00F511DD"/>
    <w:rsid w:val="00F52DC4"/>
    <w:rsid w:val="00F55309"/>
    <w:rsid w:val="00F57E2E"/>
    <w:rsid w:val="00F65033"/>
    <w:rsid w:val="00F651D2"/>
    <w:rsid w:val="00F66488"/>
    <w:rsid w:val="00F7080F"/>
    <w:rsid w:val="00F756E9"/>
    <w:rsid w:val="00F804D6"/>
    <w:rsid w:val="00F82579"/>
    <w:rsid w:val="00F84966"/>
    <w:rsid w:val="00F875CA"/>
    <w:rsid w:val="00F92959"/>
    <w:rsid w:val="00F93E86"/>
    <w:rsid w:val="00FA1380"/>
    <w:rsid w:val="00FB1CC9"/>
    <w:rsid w:val="00FB557F"/>
    <w:rsid w:val="00FB623C"/>
    <w:rsid w:val="00FB72C1"/>
    <w:rsid w:val="00FB7B0E"/>
    <w:rsid w:val="00FC1B25"/>
    <w:rsid w:val="00FC3E89"/>
    <w:rsid w:val="00FD00C8"/>
    <w:rsid w:val="00FD03FC"/>
    <w:rsid w:val="00FD49B3"/>
    <w:rsid w:val="00FD6621"/>
    <w:rsid w:val="00FE2579"/>
    <w:rsid w:val="00FF35EF"/>
    <w:rsid w:val="00FF5B1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2819ED"/>
  <w15:chartTrackingRefBased/>
  <w15:docId w15:val="{94F95612-6697-4301-A8C5-E9B73FA2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EEF"/>
    <w:pPr>
      <w:spacing w:after="200" w:line="276" w:lineRule="auto"/>
    </w:pPr>
  </w:style>
  <w:style w:type="paragraph" w:styleId="Titre1">
    <w:name w:val="heading 1"/>
    <w:basedOn w:val="Normal"/>
    <w:next w:val="Normal"/>
    <w:link w:val="Titre1Car"/>
    <w:autoRedefine/>
    <w:uiPriority w:val="9"/>
    <w:qFormat/>
    <w:rsid w:val="000147CD"/>
    <w:pPr>
      <w:keepNext/>
      <w:keepLines/>
      <w:numPr>
        <w:numId w:val="3"/>
      </w:numPr>
      <w:spacing w:before="360" w:after="240"/>
      <w:outlineLvl w:val="0"/>
    </w:pPr>
    <w:rPr>
      <w:rFonts w:ascii="Calibri Light" w:eastAsiaTheme="majorEastAsia" w:hAnsi="Calibri Light" w:cstheme="majorBidi"/>
      <w:b/>
      <w:bCs/>
      <w:smallCaps/>
      <w:color w:val="1F4E79" w:themeColor="accent1" w:themeShade="80"/>
      <w:sz w:val="36"/>
      <w:szCs w:val="28"/>
    </w:rPr>
  </w:style>
  <w:style w:type="paragraph" w:styleId="Titre2">
    <w:name w:val="heading 2"/>
    <w:basedOn w:val="Titre1"/>
    <w:next w:val="Texte"/>
    <w:link w:val="Titre2Car"/>
    <w:autoRedefine/>
    <w:uiPriority w:val="9"/>
    <w:unhideWhenUsed/>
    <w:qFormat/>
    <w:rsid w:val="005576DB"/>
    <w:pPr>
      <w:numPr>
        <w:numId w:val="0"/>
      </w:numPr>
      <w:spacing w:before="240" w:after="120"/>
      <w:ind w:left="578" w:hanging="578"/>
      <w:outlineLvl w:val="1"/>
    </w:pPr>
    <w:rPr>
      <w:sz w:val="32"/>
      <w:szCs w:val="26"/>
    </w:rPr>
  </w:style>
  <w:style w:type="paragraph" w:styleId="Titre3">
    <w:name w:val="heading 3"/>
    <w:basedOn w:val="Normal"/>
    <w:next w:val="Normal"/>
    <w:link w:val="Titre3Car"/>
    <w:uiPriority w:val="9"/>
    <w:unhideWhenUsed/>
    <w:qFormat/>
    <w:rsid w:val="00605F5B"/>
    <w:pPr>
      <w:keepNext/>
      <w:keepLines/>
      <w:numPr>
        <w:ilvl w:val="2"/>
        <w:numId w:val="3"/>
      </w:numPr>
      <w:spacing w:before="120" w:after="120"/>
      <w:outlineLvl w:val="2"/>
    </w:pPr>
    <w:rPr>
      <w:rFonts w:asciiTheme="majorHAnsi" w:eastAsiaTheme="majorEastAsia" w:hAnsiTheme="majorHAnsi" w:cstheme="majorBidi"/>
      <w:color w:val="1F4D78" w:themeColor="accent1" w:themeShade="7F"/>
      <w:sz w:val="28"/>
      <w:szCs w:val="24"/>
    </w:rPr>
  </w:style>
  <w:style w:type="paragraph" w:styleId="Titre4">
    <w:name w:val="heading 4"/>
    <w:basedOn w:val="Normal"/>
    <w:next w:val="Normal"/>
    <w:link w:val="Titre4Car"/>
    <w:uiPriority w:val="9"/>
    <w:unhideWhenUsed/>
    <w:qFormat/>
    <w:rsid w:val="00605F5B"/>
    <w:pPr>
      <w:keepNext/>
      <w:keepLines/>
      <w:numPr>
        <w:ilvl w:val="3"/>
        <w:numId w:val="3"/>
      </w:numPr>
      <w:spacing w:before="40" w:after="120"/>
      <w:ind w:left="862" w:hanging="862"/>
      <w:outlineLvl w:val="3"/>
    </w:pPr>
    <w:rPr>
      <w:rFonts w:asciiTheme="majorHAnsi" w:eastAsiaTheme="majorEastAsia" w:hAnsiTheme="majorHAnsi" w:cstheme="majorBidi"/>
      <w:iCs/>
      <w:color w:val="1F4E79" w:themeColor="accent1" w:themeShade="80"/>
      <w:sz w:val="24"/>
    </w:rPr>
  </w:style>
  <w:style w:type="paragraph" w:styleId="Titre5">
    <w:name w:val="heading 5"/>
    <w:basedOn w:val="Normal"/>
    <w:next w:val="Normal"/>
    <w:link w:val="Titre5Car"/>
    <w:uiPriority w:val="9"/>
    <w:unhideWhenUsed/>
    <w:qFormat/>
    <w:rsid w:val="00C048B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9340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048B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048B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048B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47CD"/>
    <w:rPr>
      <w:rFonts w:ascii="Calibri Light" w:eastAsiaTheme="majorEastAsia" w:hAnsi="Calibri Light" w:cstheme="majorBidi"/>
      <w:b/>
      <w:bCs/>
      <w:smallCaps/>
      <w:color w:val="1F4E79" w:themeColor="accent1" w:themeShade="80"/>
      <w:sz w:val="36"/>
      <w:szCs w:val="28"/>
    </w:rPr>
  </w:style>
  <w:style w:type="character" w:customStyle="1" w:styleId="Titre2Car">
    <w:name w:val="Titre 2 Car"/>
    <w:basedOn w:val="Policepardfaut"/>
    <w:link w:val="Titre2"/>
    <w:uiPriority w:val="9"/>
    <w:rsid w:val="005576DB"/>
    <w:rPr>
      <w:rFonts w:ascii="Calibri Light" w:eastAsiaTheme="majorEastAsia" w:hAnsi="Calibri Light" w:cstheme="majorBidi"/>
      <w:b/>
      <w:bCs/>
      <w:smallCaps/>
      <w:color w:val="1F4E79" w:themeColor="accent1" w:themeShade="80"/>
      <w:sz w:val="32"/>
      <w:szCs w:val="26"/>
    </w:rPr>
  </w:style>
  <w:style w:type="character" w:customStyle="1" w:styleId="Titre3Car">
    <w:name w:val="Titre 3 Car"/>
    <w:basedOn w:val="Policepardfaut"/>
    <w:link w:val="Titre3"/>
    <w:uiPriority w:val="9"/>
    <w:rsid w:val="00605F5B"/>
    <w:rPr>
      <w:rFonts w:asciiTheme="majorHAnsi" w:eastAsiaTheme="majorEastAsia" w:hAnsiTheme="majorHAnsi" w:cstheme="majorBidi"/>
      <w:color w:val="1F4D78" w:themeColor="accent1" w:themeShade="7F"/>
      <w:sz w:val="28"/>
      <w:szCs w:val="24"/>
    </w:rPr>
  </w:style>
  <w:style w:type="paragraph" w:styleId="NormalWeb">
    <w:name w:val="Normal (Web)"/>
    <w:basedOn w:val="Normal"/>
    <w:uiPriority w:val="99"/>
    <w:unhideWhenUsed/>
    <w:rsid w:val="00A72375"/>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Grilledutableau">
    <w:name w:val="Table Grid"/>
    <w:basedOn w:val="TableauNormal"/>
    <w:uiPriority w:val="59"/>
    <w:rsid w:val="00A7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A72375"/>
    <w:pPr>
      <w:spacing w:after="160" w:line="259" w:lineRule="auto"/>
      <w:ind w:left="720"/>
      <w:contextualSpacing/>
    </w:pPr>
  </w:style>
  <w:style w:type="paragraph" w:styleId="En-tte">
    <w:name w:val="header"/>
    <w:basedOn w:val="Normal"/>
    <w:link w:val="En-tteCar"/>
    <w:uiPriority w:val="99"/>
    <w:unhideWhenUsed/>
    <w:rsid w:val="00A72375"/>
    <w:pPr>
      <w:tabs>
        <w:tab w:val="center" w:pos="4680"/>
        <w:tab w:val="right" w:pos="9360"/>
      </w:tabs>
      <w:spacing w:after="0" w:line="240" w:lineRule="auto"/>
    </w:pPr>
  </w:style>
  <w:style w:type="character" w:customStyle="1" w:styleId="En-tteCar">
    <w:name w:val="En-tête Car"/>
    <w:basedOn w:val="Policepardfaut"/>
    <w:link w:val="En-tte"/>
    <w:uiPriority w:val="99"/>
    <w:rsid w:val="00A72375"/>
    <w:rPr>
      <w:lang w:val="en-CA"/>
    </w:rPr>
  </w:style>
  <w:style w:type="table" w:customStyle="1" w:styleId="TableauGrille4-Accentuation11">
    <w:name w:val="Tableau Grille 4 - Accentuation 11"/>
    <w:basedOn w:val="TableauNormal"/>
    <w:uiPriority w:val="49"/>
    <w:rsid w:val="00A723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3">
    <w:name w:val="Grid Table 6 Colorful Accent 3"/>
    <w:basedOn w:val="TableauNormal"/>
    <w:uiPriority w:val="51"/>
    <w:rsid w:val="00A72375"/>
    <w:pPr>
      <w:spacing w:after="0" w:line="240" w:lineRule="auto"/>
    </w:pPr>
    <w:rPr>
      <w:color w:val="7B7B7B" w:themeColor="accent3" w:themeShade="BF"/>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itre4Car">
    <w:name w:val="Titre 4 Car"/>
    <w:basedOn w:val="Policepardfaut"/>
    <w:link w:val="Titre4"/>
    <w:uiPriority w:val="9"/>
    <w:rsid w:val="00605F5B"/>
    <w:rPr>
      <w:rFonts w:asciiTheme="majorHAnsi" w:eastAsiaTheme="majorEastAsia" w:hAnsiTheme="majorHAnsi" w:cstheme="majorBidi"/>
      <w:iCs/>
      <w:color w:val="1F4E79" w:themeColor="accent1" w:themeShade="80"/>
      <w:sz w:val="24"/>
    </w:rPr>
  </w:style>
  <w:style w:type="character" w:styleId="Marquedecommentaire">
    <w:name w:val="annotation reference"/>
    <w:basedOn w:val="Policepardfaut"/>
    <w:uiPriority w:val="99"/>
    <w:semiHidden/>
    <w:unhideWhenUsed/>
    <w:rsid w:val="001E0347"/>
    <w:rPr>
      <w:sz w:val="16"/>
      <w:szCs w:val="16"/>
    </w:rPr>
  </w:style>
  <w:style w:type="paragraph" w:styleId="Commentaire">
    <w:name w:val="annotation text"/>
    <w:basedOn w:val="Normal"/>
    <w:link w:val="CommentaireCar"/>
    <w:uiPriority w:val="99"/>
    <w:semiHidden/>
    <w:unhideWhenUsed/>
    <w:rsid w:val="001E0347"/>
    <w:pPr>
      <w:spacing w:line="240" w:lineRule="auto"/>
    </w:pPr>
    <w:rPr>
      <w:sz w:val="20"/>
      <w:szCs w:val="20"/>
    </w:rPr>
  </w:style>
  <w:style w:type="character" w:customStyle="1" w:styleId="CommentaireCar">
    <w:name w:val="Commentaire Car"/>
    <w:basedOn w:val="Policepardfaut"/>
    <w:link w:val="Commentaire"/>
    <w:uiPriority w:val="99"/>
    <w:semiHidden/>
    <w:rsid w:val="001E0347"/>
    <w:rPr>
      <w:sz w:val="20"/>
      <w:szCs w:val="20"/>
    </w:rPr>
  </w:style>
  <w:style w:type="paragraph" w:styleId="Objetducommentaire">
    <w:name w:val="annotation subject"/>
    <w:basedOn w:val="Commentaire"/>
    <w:next w:val="Commentaire"/>
    <w:link w:val="ObjetducommentaireCar"/>
    <w:uiPriority w:val="99"/>
    <w:semiHidden/>
    <w:unhideWhenUsed/>
    <w:rsid w:val="001E0347"/>
    <w:rPr>
      <w:b/>
      <w:bCs/>
    </w:rPr>
  </w:style>
  <w:style w:type="character" w:customStyle="1" w:styleId="ObjetducommentaireCar">
    <w:name w:val="Objet du commentaire Car"/>
    <w:basedOn w:val="CommentaireCar"/>
    <w:link w:val="Objetducommentaire"/>
    <w:uiPriority w:val="99"/>
    <w:semiHidden/>
    <w:rsid w:val="001E0347"/>
    <w:rPr>
      <w:b/>
      <w:bCs/>
      <w:sz w:val="20"/>
      <w:szCs w:val="20"/>
    </w:rPr>
  </w:style>
  <w:style w:type="paragraph" w:styleId="Textedebulles">
    <w:name w:val="Balloon Text"/>
    <w:basedOn w:val="Normal"/>
    <w:link w:val="TextedebullesCar"/>
    <w:uiPriority w:val="99"/>
    <w:semiHidden/>
    <w:unhideWhenUsed/>
    <w:rsid w:val="001E03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0347"/>
    <w:rPr>
      <w:rFonts w:ascii="Segoe UI" w:hAnsi="Segoe UI" w:cs="Segoe UI"/>
      <w:sz w:val="18"/>
      <w:szCs w:val="18"/>
    </w:rPr>
  </w:style>
  <w:style w:type="paragraph" w:customStyle="1" w:styleId="Texte">
    <w:name w:val="Texte"/>
    <w:basedOn w:val="Paragraphedeliste"/>
    <w:link w:val="TexteCar"/>
    <w:qFormat/>
    <w:rsid w:val="000147CD"/>
    <w:pPr>
      <w:ind w:left="0" w:firstLine="454"/>
      <w:jc w:val="both"/>
    </w:pPr>
    <w:rPr>
      <w:rFonts w:asciiTheme="majorHAnsi" w:hAnsiTheme="majorHAnsi"/>
      <w:bCs/>
    </w:rPr>
  </w:style>
  <w:style w:type="paragraph" w:styleId="Pieddepage">
    <w:name w:val="footer"/>
    <w:basedOn w:val="Normal"/>
    <w:link w:val="PieddepageCar"/>
    <w:uiPriority w:val="99"/>
    <w:unhideWhenUsed/>
    <w:rsid w:val="00CD2481"/>
    <w:pPr>
      <w:tabs>
        <w:tab w:val="center" w:pos="4320"/>
        <w:tab w:val="right" w:pos="8640"/>
      </w:tabs>
      <w:spacing w:after="0" w:line="240" w:lineRule="auto"/>
    </w:pPr>
  </w:style>
  <w:style w:type="character" w:customStyle="1" w:styleId="ParagraphedelisteCar">
    <w:name w:val="Paragraphe de liste Car"/>
    <w:basedOn w:val="Policepardfaut"/>
    <w:link w:val="Paragraphedeliste"/>
    <w:uiPriority w:val="34"/>
    <w:rsid w:val="0069225B"/>
  </w:style>
  <w:style w:type="character" w:customStyle="1" w:styleId="TexteCar">
    <w:name w:val="Texte Car"/>
    <w:basedOn w:val="ParagraphedelisteCar"/>
    <w:link w:val="Texte"/>
    <w:rsid w:val="000147CD"/>
    <w:rPr>
      <w:rFonts w:asciiTheme="majorHAnsi" w:hAnsiTheme="majorHAnsi"/>
      <w:bCs/>
    </w:rPr>
  </w:style>
  <w:style w:type="character" w:customStyle="1" w:styleId="PieddepageCar">
    <w:name w:val="Pied de page Car"/>
    <w:basedOn w:val="Policepardfaut"/>
    <w:link w:val="Pieddepage"/>
    <w:uiPriority w:val="99"/>
    <w:rsid w:val="00CD2481"/>
  </w:style>
  <w:style w:type="character" w:customStyle="1" w:styleId="Titre6Car">
    <w:name w:val="Titre 6 Car"/>
    <w:basedOn w:val="Policepardfaut"/>
    <w:link w:val="Titre6"/>
    <w:uiPriority w:val="9"/>
    <w:semiHidden/>
    <w:rsid w:val="00693407"/>
    <w:rPr>
      <w:rFonts w:asciiTheme="majorHAnsi" w:eastAsiaTheme="majorEastAsia" w:hAnsiTheme="majorHAnsi" w:cstheme="majorBidi"/>
      <w:color w:val="1F4D78" w:themeColor="accent1" w:themeShade="7F"/>
    </w:rPr>
  </w:style>
  <w:style w:type="paragraph" w:styleId="Titre">
    <w:name w:val="Title"/>
    <w:basedOn w:val="Normal"/>
    <w:next w:val="Normal"/>
    <w:link w:val="TitreCar"/>
    <w:uiPriority w:val="10"/>
    <w:qFormat/>
    <w:rsid w:val="003341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41D8"/>
    <w:rPr>
      <w:rFonts w:asciiTheme="majorHAnsi" w:eastAsiaTheme="majorEastAsia" w:hAnsiTheme="majorHAnsi" w:cstheme="majorBidi"/>
      <w:spacing w:val="-10"/>
      <w:kern w:val="28"/>
      <w:sz w:val="56"/>
      <w:szCs w:val="56"/>
    </w:rPr>
  </w:style>
  <w:style w:type="paragraph" w:styleId="Sansinterligne">
    <w:name w:val="No Spacing"/>
    <w:link w:val="SansinterligneCar"/>
    <w:uiPriority w:val="1"/>
    <w:qFormat/>
    <w:rsid w:val="00567FB5"/>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567FB5"/>
    <w:rPr>
      <w:rFonts w:eastAsiaTheme="minorEastAsia"/>
      <w:lang w:eastAsia="fr-CA"/>
    </w:rPr>
  </w:style>
  <w:style w:type="paragraph" w:styleId="En-ttedetabledesmatires">
    <w:name w:val="TOC Heading"/>
    <w:basedOn w:val="Titre1"/>
    <w:next w:val="Normal"/>
    <w:uiPriority w:val="39"/>
    <w:unhideWhenUsed/>
    <w:qFormat/>
    <w:rsid w:val="00567FB5"/>
    <w:pPr>
      <w:spacing w:before="240" w:line="259" w:lineRule="auto"/>
      <w:outlineLvl w:val="9"/>
    </w:pPr>
    <w:rPr>
      <w:b w:val="0"/>
      <w:bCs w:val="0"/>
      <w:sz w:val="32"/>
      <w:szCs w:val="32"/>
      <w:lang w:eastAsia="fr-CA"/>
    </w:rPr>
  </w:style>
  <w:style w:type="paragraph" w:styleId="TM2">
    <w:name w:val="toc 2"/>
    <w:basedOn w:val="Normal"/>
    <w:next w:val="Normal"/>
    <w:autoRedefine/>
    <w:uiPriority w:val="39"/>
    <w:unhideWhenUsed/>
    <w:rsid w:val="00567FB5"/>
    <w:pPr>
      <w:spacing w:after="100" w:line="259" w:lineRule="auto"/>
      <w:ind w:left="220"/>
    </w:pPr>
    <w:rPr>
      <w:rFonts w:eastAsiaTheme="minorEastAsia" w:cs="Times New Roman"/>
      <w:lang w:eastAsia="fr-CA"/>
    </w:rPr>
  </w:style>
  <w:style w:type="paragraph" w:styleId="TM1">
    <w:name w:val="toc 1"/>
    <w:basedOn w:val="Normal"/>
    <w:next w:val="Normal"/>
    <w:autoRedefine/>
    <w:uiPriority w:val="39"/>
    <w:unhideWhenUsed/>
    <w:rsid w:val="00567FB5"/>
    <w:pPr>
      <w:spacing w:after="100" w:line="259" w:lineRule="auto"/>
    </w:pPr>
    <w:rPr>
      <w:rFonts w:eastAsiaTheme="minorEastAsia" w:cs="Times New Roman"/>
      <w:lang w:eastAsia="fr-CA"/>
    </w:rPr>
  </w:style>
  <w:style w:type="paragraph" w:styleId="TM3">
    <w:name w:val="toc 3"/>
    <w:basedOn w:val="Normal"/>
    <w:next w:val="Normal"/>
    <w:autoRedefine/>
    <w:uiPriority w:val="39"/>
    <w:unhideWhenUsed/>
    <w:rsid w:val="00567FB5"/>
    <w:pPr>
      <w:spacing w:after="100" w:line="259" w:lineRule="auto"/>
      <w:ind w:left="440"/>
    </w:pPr>
    <w:rPr>
      <w:rFonts w:eastAsiaTheme="minorEastAsia" w:cs="Times New Roman"/>
      <w:lang w:eastAsia="fr-CA"/>
    </w:rPr>
  </w:style>
  <w:style w:type="character" w:styleId="Lienhypertexte">
    <w:name w:val="Hyperlink"/>
    <w:basedOn w:val="Policepardfaut"/>
    <w:uiPriority w:val="99"/>
    <w:unhideWhenUsed/>
    <w:rsid w:val="00567FB5"/>
    <w:rPr>
      <w:color w:val="0563C1" w:themeColor="hyperlink"/>
      <w:u w:val="single"/>
    </w:rPr>
  </w:style>
  <w:style w:type="character" w:customStyle="1" w:styleId="Titre5Car">
    <w:name w:val="Titre 5 Car"/>
    <w:basedOn w:val="Policepardfaut"/>
    <w:link w:val="Titre5"/>
    <w:uiPriority w:val="9"/>
    <w:rsid w:val="00C048B3"/>
    <w:rPr>
      <w:rFonts w:asciiTheme="majorHAnsi" w:eastAsiaTheme="majorEastAsia" w:hAnsiTheme="majorHAnsi" w:cstheme="majorBidi"/>
      <w:color w:val="2E74B5" w:themeColor="accent1" w:themeShade="BF"/>
    </w:rPr>
  </w:style>
  <w:style w:type="character" w:customStyle="1" w:styleId="Titre7Car">
    <w:name w:val="Titre 7 Car"/>
    <w:basedOn w:val="Policepardfaut"/>
    <w:link w:val="Titre7"/>
    <w:uiPriority w:val="9"/>
    <w:semiHidden/>
    <w:rsid w:val="00C048B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048B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048B3"/>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147CD"/>
    <w:pPr>
      <w:numPr>
        <w:numId w:val="2"/>
      </w:numPr>
    </w:pPr>
  </w:style>
  <w:style w:type="numbering" w:customStyle="1" w:styleId="Style2">
    <w:name w:val="Style2"/>
    <w:uiPriority w:val="99"/>
    <w:rsid w:val="000147CD"/>
    <w:pPr>
      <w:numPr>
        <w:numId w:val="4"/>
      </w:numPr>
    </w:pPr>
  </w:style>
  <w:style w:type="paragraph" w:styleId="Rvision">
    <w:name w:val="Revision"/>
    <w:hidden/>
    <w:uiPriority w:val="99"/>
    <w:semiHidden/>
    <w:rsid w:val="00D23B0F"/>
    <w:pPr>
      <w:spacing w:after="0" w:line="240" w:lineRule="auto"/>
    </w:pPr>
  </w:style>
  <w:style w:type="character" w:styleId="CitationHTML">
    <w:name w:val="HTML Cite"/>
    <w:basedOn w:val="Policepardfaut"/>
    <w:uiPriority w:val="99"/>
    <w:semiHidden/>
    <w:unhideWhenUsed/>
    <w:rsid w:val="002D4DB3"/>
    <w:rPr>
      <w:i/>
      <w:iCs/>
    </w:rPr>
  </w:style>
  <w:style w:type="character" w:customStyle="1" w:styleId="author">
    <w:name w:val="author"/>
    <w:basedOn w:val="Policepardfaut"/>
    <w:rsid w:val="002D4DB3"/>
  </w:style>
  <w:style w:type="character" w:customStyle="1" w:styleId="pubyear">
    <w:name w:val="pubyear"/>
    <w:basedOn w:val="Policepardfaut"/>
    <w:rsid w:val="002D4DB3"/>
  </w:style>
  <w:style w:type="character" w:customStyle="1" w:styleId="articletitle">
    <w:name w:val="articletitle"/>
    <w:basedOn w:val="Policepardfaut"/>
    <w:rsid w:val="002D4DB3"/>
  </w:style>
  <w:style w:type="character" w:customStyle="1" w:styleId="journaltitle">
    <w:name w:val="journaltitle"/>
    <w:basedOn w:val="Policepardfaut"/>
    <w:rsid w:val="002D4DB3"/>
  </w:style>
  <w:style w:type="character" w:customStyle="1" w:styleId="vol">
    <w:name w:val="vol"/>
    <w:basedOn w:val="Policepardfaut"/>
    <w:rsid w:val="002D4DB3"/>
  </w:style>
  <w:style w:type="character" w:customStyle="1" w:styleId="citedissue">
    <w:name w:val="citedissue"/>
    <w:basedOn w:val="Policepardfaut"/>
    <w:rsid w:val="002D4DB3"/>
  </w:style>
  <w:style w:type="character" w:customStyle="1" w:styleId="pagefirst">
    <w:name w:val="pagefirst"/>
    <w:basedOn w:val="Policepardfaut"/>
    <w:rsid w:val="002D4DB3"/>
  </w:style>
  <w:style w:type="character" w:customStyle="1" w:styleId="pagelast">
    <w:name w:val="pagelast"/>
    <w:basedOn w:val="Policepardfaut"/>
    <w:rsid w:val="002D4DB3"/>
  </w:style>
  <w:style w:type="paragraph" w:customStyle="1" w:styleId="Default">
    <w:name w:val="Default"/>
    <w:rsid w:val="00C37806"/>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1F7BC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7BCA"/>
    <w:rPr>
      <w:sz w:val="20"/>
      <w:szCs w:val="20"/>
    </w:rPr>
  </w:style>
  <w:style w:type="character" w:styleId="Appelnotedebasdep">
    <w:name w:val="footnote reference"/>
    <w:basedOn w:val="Policepardfaut"/>
    <w:uiPriority w:val="99"/>
    <w:semiHidden/>
    <w:unhideWhenUsed/>
    <w:rsid w:val="001F7BCA"/>
    <w:rPr>
      <w:vertAlign w:val="superscript"/>
    </w:rPr>
  </w:style>
  <w:style w:type="paragraph" w:styleId="Listepuces">
    <w:name w:val="List Bullet"/>
    <w:uiPriority w:val="99"/>
    <w:unhideWhenUsed/>
    <w:qFormat/>
    <w:rsid w:val="00C51FCE"/>
    <w:pPr>
      <w:numPr>
        <w:numId w:val="5"/>
      </w:numPr>
      <w:spacing w:after="120" w:line="276" w:lineRule="auto"/>
    </w:pPr>
    <w:rPr>
      <w:rFonts w:ascii="Arial" w:eastAsiaTheme="minorEastAsia" w:hAnsi="Arial" w:cs="Arial"/>
      <w:lang w:val="en-US"/>
    </w:rPr>
  </w:style>
  <w:style w:type="paragraph" w:styleId="Lgende">
    <w:name w:val="caption"/>
    <w:basedOn w:val="Normal"/>
    <w:next w:val="Normal"/>
    <w:uiPriority w:val="35"/>
    <w:unhideWhenUsed/>
    <w:qFormat/>
    <w:rsid w:val="00B22EF9"/>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95531">
      <w:bodyDiv w:val="1"/>
      <w:marLeft w:val="0"/>
      <w:marRight w:val="0"/>
      <w:marTop w:val="0"/>
      <w:marBottom w:val="0"/>
      <w:divBdr>
        <w:top w:val="none" w:sz="0" w:space="0" w:color="auto"/>
        <w:left w:val="none" w:sz="0" w:space="0" w:color="auto"/>
        <w:bottom w:val="none" w:sz="0" w:space="0" w:color="auto"/>
        <w:right w:val="none" w:sz="0" w:space="0" w:color="auto"/>
      </w:divBdr>
      <w:divsChild>
        <w:div w:id="1307584607">
          <w:marLeft w:val="446"/>
          <w:marRight w:val="0"/>
          <w:marTop w:val="0"/>
          <w:marBottom w:val="0"/>
          <w:divBdr>
            <w:top w:val="none" w:sz="0" w:space="0" w:color="auto"/>
            <w:left w:val="none" w:sz="0" w:space="0" w:color="auto"/>
            <w:bottom w:val="none" w:sz="0" w:space="0" w:color="auto"/>
            <w:right w:val="none" w:sz="0" w:space="0" w:color="auto"/>
          </w:divBdr>
        </w:div>
        <w:div w:id="862354254">
          <w:marLeft w:val="446"/>
          <w:marRight w:val="0"/>
          <w:marTop w:val="0"/>
          <w:marBottom w:val="0"/>
          <w:divBdr>
            <w:top w:val="none" w:sz="0" w:space="0" w:color="auto"/>
            <w:left w:val="none" w:sz="0" w:space="0" w:color="auto"/>
            <w:bottom w:val="none" w:sz="0" w:space="0" w:color="auto"/>
            <w:right w:val="none" w:sz="0" w:space="0" w:color="auto"/>
          </w:divBdr>
        </w:div>
      </w:divsChild>
    </w:div>
    <w:div w:id="268315865">
      <w:bodyDiv w:val="1"/>
      <w:marLeft w:val="0"/>
      <w:marRight w:val="0"/>
      <w:marTop w:val="0"/>
      <w:marBottom w:val="0"/>
      <w:divBdr>
        <w:top w:val="none" w:sz="0" w:space="0" w:color="auto"/>
        <w:left w:val="none" w:sz="0" w:space="0" w:color="auto"/>
        <w:bottom w:val="none" w:sz="0" w:space="0" w:color="auto"/>
        <w:right w:val="none" w:sz="0" w:space="0" w:color="auto"/>
      </w:divBdr>
    </w:div>
    <w:div w:id="363797628">
      <w:bodyDiv w:val="1"/>
      <w:marLeft w:val="0"/>
      <w:marRight w:val="0"/>
      <w:marTop w:val="0"/>
      <w:marBottom w:val="0"/>
      <w:divBdr>
        <w:top w:val="none" w:sz="0" w:space="0" w:color="auto"/>
        <w:left w:val="none" w:sz="0" w:space="0" w:color="auto"/>
        <w:bottom w:val="none" w:sz="0" w:space="0" w:color="auto"/>
        <w:right w:val="none" w:sz="0" w:space="0" w:color="auto"/>
      </w:divBdr>
      <w:divsChild>
        <w:div w:id="1689064558">
          <w:marLeft w:val="446"/>
          <w:marRight w:val="0"/>
          <w:marTop w:val="0"/>
          <w:marBottom w:val="0"/>
          <w:divBdr>
            <w:top w:val="none" w:sz="0" w:space="0" w:color="auto"/>
            <w:left w:val="none" w:sz="0" w:space="0" w:color="auto"/>
            <w:bottom w:val="none" w:sz="0" w:space="0" w:color="auto"/>
            <w:right w:val="none" w:sz="0" w:space="0" w:color="auto"/>
          </w:divBdr>
        </w:div>
        <w:div w:id="63574451">
          <w:marLeft w:val="446"/>
          <w:marRight w:val="0"/>
          <w:marTop w:val="0"/>
          <w:marBottom w:val="0"/>
          <w:divBdr>
            <w:top w:val="none" w:sz="0" w:space="0" w:color="auto"/>
            <w:left w:val="none" w:sz="0" w:space="0" w:color="auto"/>
            <w:bottom w:val="none" w:sz="0" w:space="0" w:color="auto"/>
            <w:right w:val="none" w:sz="0" w:space="0" w:color="auto"/>
          </w:divBdr>
        </w:div>
      </w:divsChild>
    </w:div>
    <w:div w:id="446392866">
      <w:bodyDiv w:val="1"/>
      <w:marLeft w:val="0"/>
      <w:marRight w:val="0"/>
      <w:marTop w:val="0"/>
      <w:marBottom w:val="0"/>
      <w:divBdr>
        <w:top w:val="none" w:sz="0" w:space="0" w:color="auto"/>
        <w:left w:val="none" w:sz="0" w:space="0" w:color="auto"/>
        <w:bottom w:val="none" w:sz="0" w:space="0" w:color="auto"/>
        <w:right w:val="none" w:sz="0" w:space="0" w:color="auto"/>
      </w:divBdr>
      <w:divsChild>
        <w:div w:id="939989968">
          <w:marLeft w:val="446"/>
          <w:marRight w:val="0"/>
          <w:marTop w:val="0"/>
          <w:marBottom w:val="0"/>
          <w:divBdr>
            <w:top w:val="none" w:sz="0" w:space="0" w:color="auto"/>
            <w:left w:val="none" w:sz="0" w:space="0" w:color="auto"/>
            <w:bottom w:val="none" w:sz="0" w:space="0" w:color="auto"/>
            <w:right w:val="none" w:sz="0" w:space="0" w:color="auto"/>
          </w:divBdr>
        </w:div>
        <w:div w:id="760368317">
          <w:marLeft w:val="446"/>
          <w:marRight w:val="0"/>
          <w:marTop w:val="0"/>
          <w:marBottom w:val="0"/>
          <w:divBdr>
            <w:top w:val="none" w:sz="0" w:space="0" w:color="auto"/>
            <w:left w:val="none" w:sz="0" w:space="0" w:color="auto"/>
            <w:bottom w:val="none" w:sz="0" w:space="0" w:color="auto"/>
            <w:right w:val="none" w:sz="0" w:space="0" w:color="auto"/>
          </w:divBdr>
        </w:div>
      </w:divsChild>
    </w:div>
    <w:div w:id="477189958">
      <w:bodyDiv w:val="1"/>
      <w:marLeft w:val="0"/>
      <w:marRight w:val="0"/>
      <w:marTop w:val="0"/>
      <w:marBottom w:val="0"/>
      <w:divBdr>
        <w:top w:val="none" w:sz="0" w:space="0" w:color="auto"/>
        <w:left w:val="none" w:sz="0" w:space="0" w:color="auto"/>
        <w:bottom w:val="none" w:sz="0" w:space="0" w:color="auto"/>
        <w:right w:val="none" w:sz="0" w:space="0" w:color="auto"/>
      </w:divBdr>
    </w:div>
    <w:div w:id="507915368">
      <w:bodyDiv w:val="1"/>
      <w:marLeft w:val="0"/>
      <w:marRight w:val="0"/>
      <w:marTop w:val="0"/>
      <w:marBottom w:val="0"/>
      <w:divBdr>
        <w:top w:val="none" w:sz="0" w:space="0" w:color="auto"/>
        <w:left w:val="none" w:sz="0" w:space="0" w:color="auto"/>
        <w:bottom w:val="none" w:sz="0" w:space="0" w:color="auto"/>
        <w:right w:val="none" w:sz="0" w:space="0" w:color="auto"/>
      </w:divBdr>
    </w:div>
    <w:div w:id="614945037">
      <w:bodyDiv w:val="1"/>
      <w:marLeft w:val="0"/>
      <w:marRight w:val="0"/>
      <w:marTop w:val="0"/>
      <w:marBottom w:val="0"/>
      <w:divBdr>
        <w:top w:val="none" w:sz="0" w:space="0" w:color="auto"/>
        <w:left w:val="none" w:sz="0" w:space="0" w:color="auto"/>
        <w:bottom w:val="none" w:sz="0" w:space="0" w:color="auto"/>
        <w:right w:val="none" w:sz="0" w:space="0" w:color="auto"/>
      </w:divBdr>
    </w:div>
    <w:div w:id="653295444">
      <w:bodyDiv w:val="1"/>
      <w:marLeft w:val="0"/>
      <w:marRight w:val="0"/>
      <w:marTop w:val="0"/>
      <w:marBottom w:val="0"/>
      <w:divBdr>
        <w:top w:val="none" w:sz="0" w:space="0" w:color="auto"/>
        <w:left w:val="none" w:sz="0" w:space="0" w:color="auto"/>
        <w:bottom w:val="none" w:sz="0" w:space="0" w:color="auto"/>
        <w:right w:val="none" w:sz="0" w:space="0" w:color="auto"/>
      </w:divBdr>
    </w:div>
    <w:div w:id="832720420">
      <w:bodyDiv w:val="1"/>
      <w:marLeft w:val="0"/>
      <w:marRight w:val="0"/>
      <w:marTop w:val="0"/>
      <w:marBottom w:val="0"/>
      <w:divBdr>
        <w:top w:val="none" w:sz="0" w:space="0" w:color="auto"/>
        <w:left w:val="none" w:sz="0" w:space="0" w:color="auto"/>
        <w:bottom w:val="none" w:sz="0" w:space="0" w:color="auto"/>
        <w:right w:val="none" w:sz="0" w:space="0" w:color="auto"/>
      </w:divBdr>
      <w:divsChild>
        <w:div w:id="199753901">
          <w:marLeft w:val="446"/>
          <w:marRight w:val="0"/>
          <w:marTop w:val="0"/>
          <w:marBottom w:val="0"/>
          <w:divBdr>
            <w:top w:val="none" w:sz="0" w:space="0" w:color="auto"/>
            <w:left w:val="none" w:sz="0" w:space="0" w:color="auto"/>
            <w:bottom w:val="none" w:sz="0" w:space="0" w:color="auto"/>
            <w:right w:val="none" w:sz="0" w:space="0" w:color="auto"/>
          </w:divBdr>
        </w:div>
        <w:div w:id="2067676766">
          <w:marLeft w:val="446"/>
          <w:marRight w:val="0"/>
          <w:marTop w:val="0"/>
          <w:marBottom w:val="0"/>
          <w:divBdr>
            <w:top w:val="none" w:sz="0" w:space="0" w:color="auto"/>
            <w:left w:val="none" w:sz="0" w:space="0" w:color="auto"/>
            <w:bottom w:val="none" w:sz="0" w:space="0" w:color="auto"/>
            <w:right w:val="none" w:sz="0" w:space="0" w:color="auto"/>
          </w:divBdr>
        </w:div>
      </w:divsChild>
    </w:div>
    <w:div w:id="856580179">
      <w:bodyDiv w:val="1"/>
      <w:marLeft w:val="0"/>
      <w:marRight w:val="0"/>
      <w:marTop w:val="0"/>
      <w:marBottom w:val="0"/>
      <w:divBdr>
        <w:top w:val="none" w:sz="0" w:space="0" w:color="auto"/>
        <w:left w:val="none" w:sz="0" w:space="0" w:color="auto"/>
        <w:bottom w:val="none" w:sz="0" w:space="0" w:color="auto"/>
        <w:right w:val="none" w:sz="0" w:space="0" w:color="auto"/>
      </w:divBdr>
    </w:div>
    <w:div w:id="959915709">
      <w:bodyDiv w:val="1"/>
      <w:marLeft w:val="0"/>
      <w:marRight w:val="0"/>
      <w:marTop w:val="0"/>
      <w:marBottom w:val="0"/>
      <w:divBdr>
        <w:top w:val="none" w:sz="0" w:space="0" w:color="auto"/>
        <w:left w:val="none" w:sz="0" w:space="0" w:color="auto"/>
        <w:bottom w:val="none" w:sz="0" w:space="0" w:color="auto"/>
        <w:right w:val="none" w:sz="0" w:space="0" w:color="auto"/>
      </w:divBdr>
    </w:div>
    <w:div w:id="1149708507">
      <w:bodyDiv w:val="1"/>
      <w:marLeft w:val="0"/>
      <w:marRight w:val="0"/>
      <w:marTop w:val="0"/>
      <w:marBottom w:val="0"/>
      <w:divBdr>
        <w:top w:val="none" w:sz="0" w:space="0" w:color="auto"/>
        <w:left w:val="none" w:sz="0" w:space="0" w:color="auto"/>
        <w:bottom w:val="none" w:sz="0" w:space="0" w:color="auto"/>
        <w:right w:val="none" w:sz="0" w:space="0" w:color="auto"/>
      </w:divBdr>
      <w:divsChild>
        <w:div w:id="223217949">
          <w:marLeft w:val="446"/>
          <w:marRight w:val="0"/>
          <w:marTop w:val="0"/>
          <w:marBottom w:val="0"/>
          <w:divBdr>
            <w:top w:val="none" w:sz="0" w:space="0" w:color="auto"/>
            <w:left w:val="none" w:sz="0" w:space="0" w:color="auto"/>
            <w:bottom w:val="none" w:sz="0" w:space="0" w:color="auto"/>
            <w:right w:val="none" w:sz="0" w:space="0" w:color="auto"/>
          </w:divBdr>
        </w:div>
        <w:div w:id="1796556707">
          <w:marLeft w:val="446"/>
          <w:marRight w:val="0"/>
          <w:marTop w:val="0"/>
          <w:marBottom w:val="0"/>
          <w:divBdr>
            <w:top w:val="none" w:sz="0" w:space="0" w:color="auto"/>
            <w:left w:val="none" w:sz="0" w:space="0" w:color="auto"/>
            <w:bottom w:val="none" w:sz="0" w:space="0" w:color="auto"/>
            <w:right w:val="none" w:sz="0" w:space="0" w:color="auto"/>
          </w:divBdr>
        </w:div>
        <w:div w:id="1033699697">
          <w:marLeft w:val="446"/>
          <w:marRight w:val="0"/>
          <w:marTop w:val="0"/>
          <w:marBottom w:val="0"/>
          <w:divBdr>
            <w:top w:val="none" w:sz="0" w:space="0" w:color="auto"/>
            <w:left w:val="none" w:sz="0" w:space="0" w:color="auto"/>
            <w:bottom w:val="none" w:sz="0" w:space="0" w:color="auto"/>
            <w:right w:val="none" w:sz="0" w:space="0" w:color="auto"/>
          </w:divBdr>
        </w:div>
        <w:div w:id="2028285253">
          <w:marLeft w:val="446"/>
          <w:marRight w:val="0"/>
          <w:marTop w:val="0"/>
          <w:marBottom w:val="0"/>
          <w:divBdr>
            <w:top w:val="none" w:sz="0" w:space="0" w:color="auto"/>
            <w:left w:val="none" w:sz="0" w:space="0" w:color="auto"/>
            <w:bottom w:val="none" w:sz="0" w:space="0" w:color="auto"/>
            <w:right w:val="none" w:sz="0" w:space="0" w:color="auto"/>
          </w:divBdr>
        </w:div>
        <w:div w:id="389429391">
          <w:marLeft w:val="446"/>
          <w:marRight w:val="0"/>
          <w:marTop w:val="0"/>
          <w:marBottom w:val="0"/>
          <w:divBdr>
            <w:top w:val="none" w:sz="0" w:space="0" w:color="auto"/>
            <w:left w:val="none" w:sz="0" w:space="0" w:color="auto"/>
            <w:bottom w:val="none" w:sz="0" w:space="0" w:color="auto"/>
            <w:right w:val="none" w:sz="0" w:space="0" w:color="auto"/>
          </w:divBdr>
        </w:div>
        <w:div w:id="53090678">
          <w:marLeft w:val="446"/>
          <w:marRight w:val="0"/>
          <w:marTop w:val="0"/>
          <w:marBottom w:val="0"/>
          <w:divBdr>
            <w:top w:val="none" w:sz="0" w:space="0" w:color="auto"/>
            <w:left w:val="none" w:sz="0" w:space="0" w:color="auto"/>
            <w:bottom w:val="none" w:sz="0" w:space="0" w:color="auto"/>
            <w:right w:val="none" w:sz="0" w:space="0" w:color="auto"/>
          </w:divBdr>
        </w:div>
      </w:divsChild>
    </w:div>
    <w:div w:id="1274751245">
      <w:bodyDiv w:val="1"/>
      <w:marLeft w:val="0"/>
      <w:marRight w:val="0"/>
      <w:marTop w:val="0"/>
      <w:marBottom w:val="0"/>
      <w:divBdr>
        <w:top w:val="none" w:sz="0" w:space="0" w:color="auto"/>
        <w:left w:val="none" w:sz="0" w:space="0" w:color="auto"/>
        <w:bottom w:val="none" w:sz="0" w:space="0" w:color="auto"/>
        <w:right w:val="none" w:sz="0" w:space="0" w:color="auto"/>
      </w:divBdr>
    </w:div>
    <w:div w:id="1308242514">
      <w:bodyDiv w:val="1"/>
      <w:marLeft w:val="0"/>
      <w:marRight w:val="0"/>
      <w:marTop w:val="0"/>
      <w:marBottom w:val="0"/>
      <w:divBdr>
        <w:top w:val="none" w:sz="0" w:space="0" w:color="auto"/>
        <w:left w:val="none" w:sz="0" w:space="0" w:color="auto"/>
        <w:bottom w:val="none" w:sz="0" w:space="0" w:color="auto"/>
        <w:right w:val="none" w:sz="0" w:space="0" w:color="auto"/>
      </w:divBdr>
      <w:divsChild>
        <w:div w:id="1555576296">
          <w:marLeft w:val="446"/>
          <w:marRight w:val="0"/>
          <w:marTop w:val="0"/>
          <w:marBottom w:val="0"/>
          <w:divBdr>
            <w:top w:val="none" w:sz="0" w:space="0" w:color="auto"/>
            <w:left w:val="none" w:sz="0" w:space="0" w:color="auto"/>
            <w:bottom w:val="none" w:sz="0" w:space="0" w:color="auto"/>
            <w:right w:val="none" w:sz="0" w:space="0" w:color="auto"/>
          </w:divBdr>
        </w:div>
        <w:div w:id="642470990">
          <w:marLeft w:val="446"/>
          <w:marRight w:val="0"/>
          <w:marTop w:val="0"/>
          <w:marBottom w:val="0"/>
          <w:divBdr>
            <w:top w:val="none" w:sz="0" w:space="0" w:color="auto"/>
            <w:left w:val="none" w:sz="0" w:space="0" w:color="auto"/>
            <w:bottom w:val="none" w:sz="0" w:space="0" w:color="auto"/>
            <w:right w:val="none" w:sz="0" w:space="0" w:color="auto"/>
          </w:divBdr>
        </w:div>
      </w:divsChild>
    </w:div>
    <w:div w:id="1348481712">
      <w:bodyDiv w:val="1"/>
      <w:marLeft w:val="0"/>
      <w:marRight w:val="0"/>
      <w:marTop w:val="0"/>
      <w:marBottom w:val="0"/>
      <w:divBdr>
        <w:top w:val="none" w:sz="0" w:space="0" w:color="auto"/>
        <w:left w:val="none" w:sz="0" w:space="0" w:color="auto"/>
        <w:bottom w:val="none" w:sz="0" w:space="0" w:color="auto"/>
        <w:right w:val="none" w:sz="0" w:space="0" w:color="auto"/>
      </w:divBdr>
    </w:div>
    <w:div w:id="1358505057">
      <w:bodyDiv w:val="1"/>
      <w:marLeft w:val="0"/>
      <w:marRight w:val="0"/>
      <w:marTop w:val="0"/>
      <w:marBottom w:val="0"/>
      <w:divBdr>
        <w:top w:val="none" w:sz="0" w:space="0" w:color="auto"/>
        <w:left w:val="none" w:sz="0" w:space="0" w:color="auto"/>
        <w:bottom w:val="none" w:sz="0" w:space="0" w:color="auto"/>
        <w:right w:val="none" w:sz="0" w:space="0" w:color="auto"/>
      </w:divBdr>
    </w:div>
    <w:div w:id="1577518947">
      <w:bodyDiv w:val="1"/>
      <w:marLeft w:val="0"/>
      <w:marRight w:val="0"/>
      <w:marTop w:val="0"/>
      <w:marBottom w:val="0"/>
      <w:divBdr>
        <w:top w:val="none" w:sz="0" w:space="0" w:color="auto"/>
        <w:left w:val="none" w:sz="0" w:space="0" w:color="auto"/>
        <w:bottom w:val="none" w:sz="0" w:space="0" w:color="auto"/>
        <w:right w:val="none" w:sz="0" w:space="0" w:color="auto"/>
      </w:divBdr>
    </w:div>
    <w:div w:id="1608585432">
      <w:bodyDiv w:val="1"/>
      <w:marLeft w:val="0"/>
      <w:marRight w:val="0"/>
      <w:marTop w:val="0"/>
      <w:marBottom w:val="0"/>
      <w:divBdr>
        <w:top w:val="none" w:sz="0" w:space="0" w:color="auto"/>
        <w:left w:val="none" w:sz="0" w:space="0" w:color="auto"/>
        <w:bottom w:val="none" w:sz="0" w:space="0" w:color="auto"/>
        <w:right w:val="none" w:sz="0" w:space="0" w:color="auto"/>
      </w:divBdr>
      <w:divsChild>
        <w:div w:id="23992656">
          <w:marLeft w:val="446"/>
          <w:marRight w:val="0"/>
          <w:marTop w:val="0"/>
          <w:marBottom w:val="0"/>
          <w:divBdr>
            <w:top w:val="none" w:sz="0" w:space="0" w:color="auto"/>
            <w:left w:val="none" w:sz="0" w:space="0" w:color="auto"/>
            <w:bottom w:val="none" w:sz="0" w:space="0" w:color="auto"/>
            <w:right w:val="none" w:sz="0" w:space="0" w:color="auto"/>
          </w:divBdr>
        </w:div>
        <w:div w:id="783578617">
          <w:marLeft w:val="446"/>
          <w:marRight w:val="0"/>
          <w:marTop w:val="0"/>
          <w:marBottom w:val="0"/>
          <w:divBdr>
            <w:top w:val="none" w:sz="0" w:space="0" w:color="auto"/>
            <w:left w:val="none" w:sz="0" w:space="0" w:color="auto"/>
            <w:bottom w:val="none" w:sz="0" w:space="0" w:color="auto"/>
            <w:right w:val="none" w:sz="0" w:space="0" w:color="auto"/>
          </w:divBdr>
        </w:div>
        <w:div w:id="820002741">
          <w:marLeft w:val="446"/>
          <w:marRight w:val="0"/>
          <w:marTop w:val="0"/>
          <w:marBottom w:val="0"/>
          <w:divBdr>
            <w:top w:val="none" w:sz="0" w:space="0" w:color="auto"/>
            <w:left w:val="none" w:sz="0" w:space="0" w:color="auto"/>
            <w:bottom w:val="none" w:sz="0" w:space="0" w:color="auto"/>
            <w:right w:val="none" w:sz="0" w:space="0" w:color="auto"/>
          </w:divBdr>
        </w:div>
        <w:div w:id="431823637">
          <w:marLeft w:val="446"/>
          <w:marRight w:val="0"/>
          <w:marTop w:val="0"/>
          <w:marBottom w:val="0"/>
          <w:divBdr>
            <w:top w:val="none" w:sz="0" w:space="0" w:color="auto"/>
            <w:left w:val="none" w:sz="0" w:space="0" w:color="auto"/>
            <w:bottom w:val="none" w:sz="0" w:space="0" w:color="auto"/>
            <w:right w:val="none" w:sz="0" w:space="0" w:color="auto"/>
          </w:divBdr>
        </w:div>
        <w:div w:id="1915965653">
          <w:marLeft w:val="446"/>
          <w:marRight w:val="0"/>
          <w:marTop w:val="0"/>
          <w:marBottom w:val="0"/>
          <w:divBdr>
            <w:top w:val="none" w:sz="0" w:space="0" w:color="auto"/>
            <w:left w:val="none" w:sz="0" w:space="0" w:color="auto"/>
            <w:bottom w:val="none" w:sz="0" w:space="0" w:color="auto"/>
            <w:right w:val="none" w:sz="0" w:space="0" w:color="auto"/>
          </w:divBdr>
        </w:div>
        <w:div w:id="869340000">
          <w:marLeft w:val="446"/>
          <w:marRight w:val="0"/>
          <w:marTop w:val="0"/>
          <w:marBottom w:val="0"/>
          <w:divBdr>
            <w:top w:val="none" w:sz="0" w:space="0" w:color="auto"/>
            <w:left w:val="none" w:sz="0" w:space="0" w:color="auto"/>
            <w:bottom w:val="none" w:sz="0" w:space="0" w:color="auto"/>
            <w:right w:val="none" w:sz="0" w:space="0" w:color="auto"/>
          </w:divBdr>
        </w:div>
      </w:divsChild>
    </w:div>
    <w:div w:id="1629621724">
      <w:bodyDiv w:val="1"/>
      <w:marLeft w:val="0"/>
      <w:marRight w:val="0"/>
      <w:marTop w:val="0"/>
      <w:marBottom w:val="0"/>
      <w:divBdr>
        <w:top w:val="none" w:sz="0" w:space="0" w:color="auto"/>
        <w:left w:val="none" w:sz="0" w:space="0" w:color="auto"/>
        <w:bottom w:val="none" w:sz="0" w:space="0" w:color="auto"/>
        <w:right w:val="none" w:sz="0" w:space="0" w:color="auto"/>
      </w:divBdr>
      <w:divsChild>
        <w:div w:id="1737783117">
          <w:marLeft w:val="547"/>
          <w:marRight w:val="0"/>
          <w:marTop w:val="77"/>
          <w:marBottom w:val="0"/>
          <w:divBdr>
            <w:top w:val="none" w:sz="0" w:space="0" w:color="auto"/>
            <w:left w:val="none" w:sz="0" w:space="0" w:color="auto"/>
            <w:bottom w:val="none" w:sz="0" w:space="0" w:color="auto"/>
            <w:right w:val="none" w:sz="0" w:space="0" w:color="auto"/>
          </w:divBdr>
        </w:div>
      </w:divsChild>
    </w:div>
    <w:div w:id="1651060941">
      <w:bodyDiv w:val="1"/>
      <w:marLeft w:val="0"/>
      <w:marRight w:val="0"/>
      <w:marTop w:val="0"/>
      <w:marBottom w:val="0"/>
      <w:divBdr>
        <w:top w:val="none" w:sz="0" w:space="0" w:color="auto"/>
        <w:left w:val="none" w:sz="0" w:space="0" w:color="auto"/>
        <w:bottom w:val="none" w:sz="0" w:space="0" w:color="auto"/>
        <w:right w:val="none" w:sz="0" w:space="0" w:color="auto"/>
      </w:divBdr>
    </w:div>
    <w:div w:id="1657414325">
      <w:bodyDiv w:val="1"/>
      <w:marLeft w:val="0"/>
      <w:marRight w:val="0"/>
      <w:marTop w:val="0"/>
      <w:marBottom w:val="0"/>
      <w:divBdr>
        <w:top w:val="none" w:sz="0" w:space="0" w:color="auto"/>
        <w:left w:val="none" w:sz="0" w:space="0" w:color="auto"/>
        <w:bottom w:val="none" w:sz="0" w:space="0" w:color="auto"/>
        <w:right w:val="none" w:sz="0" w:space="0" w:color="auto"/>
      </w:divBdr>
      <w:divsChild>
        <w:div w:id="336471102">
          <w:marLeft w:val="547"/>
          <w:marRight w:val="0"/>
          <w:marTop w:val="0"/>
          <w:marBottom w:val="0"/>
          <w:divBdr>
            <w:top w:val="none" w:sz="0" w:space="0" w:color="auto"/>
            <w:left w:val="none" w:sz="0" w:space="0" w:color="auto"/>
            <w:bottom w:val="none" w:sz="0" w:space="0" w:color="auto"/>
            <w:right w:val="none" w:sz="0" w:space="0" w:color="auto"/>
          </w:divBdr>
        </w:div>
      </w:divsChild>
    </w:div>
    <w:div w:id="1835299549">
      <w:bodyDiv w:val="1"/>
      <w:marLeft w:val="0"/>
      <w:marRight w:val="0"/>
      <w:marTop w:val="0"/>
      <w:marBottom w:val="0"/>
      <w:divBdr>
        <w:top w:val="none" w:sz="0" w:space="0" w:color="auto"/>
        <w:left w:val="none" w:sz="0" w:space="0" w:color="auto"/>
        <w:bottom w:val="none" w:sz="0" w:space="0" w:color="auto"/>
        <w:right w:val="none" w:sz="0" w:space="0" w:color="auto"/>
      </w:divBdr>
    </w:div>
    <w:div w:id="19506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Ce document présente les modalités de construction et de démantèlement de chemins ayant été utilisés sur une courte période qui ont été expérimentées dans le cadre de bancs d’essai.</Abstract>
  <CompanyAddress/>
  <CompanyPhone/>
  <CompanyFax/>
  <CompanyEmail>mai 2017</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B10ADE-CE57-42BA-84CD-2F313CF5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4849</TotalTime>
  <Pages>17</Pages>
  <Words>3983</Words>
  <Characters>21912</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Construction et démantèlement de chemins de courte durée</vt:lpstr>
    </vt:vector>
  </TitlesOfParts>
  <Company>Comité sur la Voirie forestière</Company>
  <LinksUpToDate>false</LinksUpToDate>
  <CharactersWithSpaces>25844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et démantèlement de chemins de courte durée</dc:title>
  <dc:subject>Banc d’essai du comité de voirie forestière de la TGIRT de la Gaspésie</dc:subject>
  <dc:creator>Marianne Desrosiers</dc:creator>
  <cp:keywords/>
  <dc:description/>
  <cp:lastModifiedBy>ET212A</cp:lastModifiedBy>
  <cp:revision>110</cp:revision>
  <dcterms:created xsi:type="dcterms:W3CDTF">2017-08-18T13:46:00Z</dcterms:created>
  <dcterms:modified xsi:type="dcterms:W3CDTF">2018-08-23T17:51:00Z</dcterms:modified>
  <cp:category>Coordonnatrice des TGIRT de la Gaspésie</cp:category>
</cp:coreProperties>
</file>